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34" w:type="dxa"/>
        <w:tblInd w:w="-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7"/>
        <w:gridCol w:w="5387"/>
      </w:tblGrid>
      <w:tr w:rsidR="00404594" w14:paraId="72EDB907" w14:textId="77777777" w:rsidTr="00D51154">
        <w:tc>
          <w:tcPr>
            <w:tcW w:w="4647" w:type="dxa"/>
          </w:tcPr>
          <w:p w14:paraId="57FB2B5D" w14:textId="77777777" w:rsidR="00404594" w:rsidRPr="00B20608" w:rsidRDefault="00404594" w:rsidP="00B44CA2">
            <w:pPr>
              <w:spacing w:beforeLines="20" w:before="48" w:afterLines="20" w:after="48" w:line="288" w:lineRule="auto"/>
              <w:ind w:left="-57" w:right="-57"/>
              <w:jc w:val="center"/>
              <w:rPr>
                <w:rFonts w:ascii="Times New Roman Bold" w:hAnsi="Times New Roman Bold" w:cs="Times New Roman"/>
                <w:b/>
                <w:bCs/>
                <w:spacing w:val="-16"/>
                <w:sz w:val="26"/>
                <w:szCs w:val="26"/>
                <w:lang w:val="vi-VN"/>
              </w:rPr>
            </w:pPr>
            <w:r w:rsidRPr="00B20608">
              <w:rPr>
                <w:rFonts w:ascii="Times New Roman Bold" w:hAnsi="Times New Roman Bold" w:cs="Times New Roman"/>
                <w:b/>
                <w:bCs/>
                <w:spacing w:val="-16"/>
                <w:sz w:val="26"/>
                <w:szCs w:val="26"/>
                <w:lang w:val="vi-VN"/>
              </w:rPr>
              <w:t>BỘ VĂN HÓA, THỂ THAO VÀ DU LỊCH</w:t>
            </w:r>
          </w:p>
          <w:p w14:paraId="59BB8120" w14:textId="77777777" w:rsidR="00404594" w:rsidRPr="00CC5C36" w:rsidRDefault="006B69A5" w:rsidP="00B44CA2">
            <w:pPr>
              <w:spacing w:beforeLines="20" w:before="48" w:afterLines="20" w:after="48" w:line="288" w:lineRule="auto"/>
              <w:ind w:right="-57"/>
              <w:jc w:val="center"/>
              <w:rPr>
                <w:rFonts w:ascii="Times New Roman" w:hAnsi="Times New Roman" w:cs="Times New Roman"/>
                <w:sz w:val="26"/>
                <w:szCs w:val="26"/>
                <w:u w:val="single"/>
                <w:lang w:val="vi-VN"/>
              </w:rPr>
            </w:pPr>
            <w:r>
              <w:rPr>
                <w:rFonts w:ascii="Times New Roman" w:hAnsi="Times New Roman" w:cs="Times New Roman"/>
                <w:noProof/>
                <w:sz w:val="26"/>
                <w:szCs w:val="26"/>
                <w:u w:val="single"/>
              </w:rPr>
              <mc:AlternateContent>
                <mc:Choice Requires="wps">
                  <w:drawing>
                    <wp:anchor distT="0" distB="0" distL="114300" distR="114300" simplePos="0" relativeHeight="251659264" behindDoc="0" locked="0" layoutInCell="1" allowOverlap="1" wp14:anchorId="0F94E86D" wp14:editId="5EA54BC0">
                      <wp:simplePos x="0" y="0"/>
                      <wp:positionH relativeFrom="column">
                        <wp:posOffset>662940</wp:posOffset>
                      </wp:positionH>
                      <wp:positionV relativeFrom="paragraph">
                        <wp:posOffset>53340</wp:posOffset>
                      </wp:positionV>
                      <wp:extent cx="1499616" cy="7315"/>
                      <wp:effectExtent l="0" t="0" r="24765" b="31115"/>
                      <wp:wrapNone/>
                      <wp:docPr id="1" name="Straight Connector 1"/>
                      <wp:cNvGraphicFramePr/>
                      <a:graphic xmlns:a="http://schemas.openxmlformats.org/drawingml/2006/main">
                        <a:graphicData uri="http://schemas.microsoft.com/office/word/2010/wordprocessingShape">
                          <wps:wsp>
                            <wps:cNvCnPr/>
                            <wps:spPr>
                              <a:xfrm flipV="1">
                                <a:off x="0" y="0"/>
                                <a:ext cx="1499616" cy="731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ADF353"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2.2pt,4.2pt" to="170.3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" strokecolor="black [3213]" strokeweight=".5pt">
                      <v:stroke joinstyle="miter"/>
                    </v:line>
                  </w:pict>
                </mc:Fallback>
              </mc:AlternateContent>
            </w:r>
          </w:p>
        </w:tc>
        <w:tc>
          <w:tcPr>
            <w:tcW w:w="5387" w:type="dxa"/>
          </w:tcPr>
          <w:p w14:paraId="09558983" w14:textId="77777777" w:rsidR="00404594" w:rsidRPr="009A4C3C" w:rsidRDefault="00404594" w:rsidP="00B44CA2">
            <w:pPr>
              <w:spacing w:beforeLines="20" w:before="48" w:afterLines="20" w:after="48" w:line="288" w:lineRule="auto"/>
              <w:ind w:left="-57" w:right="-57"/>
              <w:jc w:val="center"/>
              <w:rPr>
                <w:rFonts w:ascii="Times New Roman Bold" w:hAnsi="Times New Roman Bold" w:cs="Times New Roman"/>
                <w:b/>
                <w:bCs/>
                <w:spacing w:val="-18"/>
                <w:sz w:val="26"/>
                <w:szCs w:val="26"/>
                <w:lang w:val="vi-VN"/>
              </w:rPr>
            </w:pPr>
            <w:r w:rsidRPr="009A4C3C">
              <w:rPr>
                <w:rFonts w:ascii="Times New Roman Bold" w:hAnsi="Times New Roman Bold" w:cs="Times New Roman"/>
                <w:b/>
                <w:bCs/>
                <w:spacing w:val="-18"/>
                <w:sz w:val="26"/>
                <w:szCs w:val="26"/>
                <w:lang w:val="vi-VN"/>
              </w:rPr>
              <w:t>CỘNG HÒA XÃ HỘI CHỦ NGHĨA VIỆT NAM</w:t>
            </w:r>
          </w:p>
          <w:p w14:paraId="318914BF" w14:textId="77777777" w:rsidR="00404594" w:rsidRPr="006B69A5" w:rsidRDefault="00D51154" w:rsidP="00B44CA2">
            <w:pPr>
              <w:spacing w:beforeLines="20" w:before="48" w:afterLines="20" w:after="48" w:line="288" w:lineRule="auto"/>
              <w:ind w:left="-57" w:right="-57"/>
              <w:jc w:val="center"/>
              <w:rPr>
                <w:rFonts w:ascii="Times New Roman" w:hAnsi="Times New Roman" w:cs="Times New Roman"/>
                <w:b/>
                <w:spacing w:val="-10"/>
                <w:sz w:val="28"/>
                <w:szCs w:val="28"/>
                <w:lang w:val="vi-VN"/>
              </w:rPr>
            </w:pPr>
            <w:r w:rsidRPr="00301708">
              <w:rPr>
                <w:rFonts w:ascii="Times New Roman" w:hAnsi="Times New Roman" w:cs="Times New Roman"/>
                <w:noProof/>
                <w:sz w:val="28"/>
                <w:szCs w:val="28"/>
                <w:u w:val="single"/>
              </w:rPr>
              <mc:AlternateContent>
                <mc:Choice Requires="wps">
                  <w:drawing>
                    <wp:anchor distT="0" distB="0" distL="114300" distR="114300" simplePos="0" relativeHeight="251661312" behindDoc="0" locked="0" layoutInCell="1" allowOverlap="1" wp14:anchorId="065800C3" wp14:editId="7921DD8D">
                      <wp:simplePos x="0" y="0"/>
                      <wp:positionH relativeFrom="column">
                        <wp:posOffset>644526</wp:posOffset>
                      </wp:positionH>
                      <wp:positionV relativeFrom="paragraph">
                        <wp:posOffset>194945</wp:posOffset>
                      </wp:positionV>
                      <wp:extent cx="203835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203835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01F1A"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75pt,15.35pt" to="211.2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" strokecolor="black [3213]" strokeweight=".5pt">
                      <v:stroke joinstyle="miter"/>
                    </v:line>
                  </w:pict>
                </mc:Fallback>
              </mc:AlternateContent>
            </w:r>
            <w:r w:rsidR="00404594" w:rsidRPr="006B69A5">
              <w:rPr>
                <w:rFonts w:ascii="Times New Roman" w:hAnsi="Times New Roman" w:cs="Times New Roman"/>
                <w:b/>
                <w:spacing w:val="-10"/>
                <w:sz w:val="28"/>
                <w:szCs w:val="28"/>
                <w:lang w:val="vi-VN"/>
              </w:rPr>
              <w:t>Độc lập – Tự do – Hạnh phúc</w:t>
            </w:r>
          </w:p>
        </w:tc>
      </w:tr>
      <w:tr w:rsidR="00D51154" w:rsidRPr="00774C7A" w14:paraId="46C9721F" w14:textId="77777777" w:rsidTr="00D51154">
        <w:tc>
          <w:tcPr>
            <w:tcW w:w="4647" w:type="dxa"/>
          </w:tcPr>
          <w:p w14:paraId="24E032FD" w14:textId="77777777" w:rsidR="00D51154" w:rsidRPr="00B20608" w:rsidRDefault="00D51154" w:rsidP="00B44CA2">
            <w:pPr>
              <w:spacing w:beforeLines="20" w:before="48" w:afterLines="20" w:after="48" w:line="288" w:lineRule="auto"/>
              <w:ind w:left="-57" w:right="-57"/>
              <w:jc w:val="center"/>
              <w:rPr>
                <w:rFonts w:ascii="Times New Roman Bold" w:hAnsi="Times New Roman Bold" w:cs="Times New Roman"/>
                <w:b/>
                <w:bCs/>
                <w:spacing w:val="-16"/>
                <w:sz w:val="26"/>
                <w:szCs w:val="26"/>
                <w:lang w:val="vi-VN"/>
              </w:rPr>
            </w:pPr>
            <w:r w:rsidRPr="00301708">
              <w:rPr>
                <w:rFonts w:ascii="Times New Roman" w:hAnsi="Times New Roman" w:cs="Times New Roman"/>
                <w:sz w:val="28"/>
                <w:szCs w:val="28"/>
              </w:rPr>
              <w:t xml:space="preserve">Số:   </w:t>
            </w:r>
            <w:r>
              <w:rPr>
                <w:rFonts w:ascii="Times New Roman" w:hAnsi="Times New Roman" w:cs="Times New Roman"/>
                <w:sz w:val="28"/>
                <w:szCs w:val="28"/>
              </w:rPr>
              <w:t xml:space="preserve"> </w:t>
            </w:r>
            <w:r w:rsidRPr="00301708">
              <w:rPr>
                <w:rFonts w:ascii="Times New Roman" w:hAnsi="Times New Roman" w:cs="Times New Roman"/>
                <w:sz w:val="28"/>
                <w:szCs w:val="28"/>
              </w:rPr>
              <w:t xml:space="preserve">        /BC-BVHTTDL</w:t>
            </w:r>
          </w:p>
        </w:tc>
        <w:tc>
          <w:tcPr>
            <w:tcW w:w="5387" w:type="dxa"/>
          </w:tcPr>
          <w:p w14:paraId="4810C7AF" w14:textId="77777777" w:rsidR="00D51154" w:rsidRPr="009110C1" w:rsidRDefault="00D51154" w:rsidP="00B44CA2">
            <w:pPr>
              <w:spacing w:beforeLines="20" w:before="48" w:afterLines="20" w:after="48" w:line="288" w:lineRule="auto"/>
              <w:ind w:left="-57" w:right="113"/>
              <w:jc w:val="right"/>
              <w:rPr>
                <w:rFonts w:ascii="Times New Roman Italic" w:hAnsi="Times New Roman Italic" w:cs="Times New Roman"/>
                <w:i/>
                <w:iCs/>
                <w:sz w:val="28"/>
                <w:szCs w:val="28"/>
                <w:lang w:val="vi-VN"/>
              </w:rPr>
            </w:pPr>
            <w:r w:rsidRPr="009110C1">
              <w:rPr>
                <w:rFonts w:ascii="Times New Roman Italic" w:hAnsi="Times New Roman Italic" w:cs="Times New Roman"/>
                <w:i/>
                <w:iCs/>
                <w:sz w:val="28"/>
                <w:szCs w:val="28"/>
                <w:lang w:val="vi-VN"/>
              </w:rPr>
              <w:t>Hà Nội, ngày          tháng       năm 202</w:t>
            </w:r>
            <w:r w:rsidR="00674FE9">
              <w:rPr>
                <w:rFonts w:ascii="Times New Roman Italic" w:hAnsi="Times New Roman Italic" w:cs="Times New Roman"/>
                <w:i/>
                <w:iCs/>
                <w:sz w:val="28"/>
                <w:szCs w:val="28"/>
                <w:lang w:val="vi-VN"/>
              </w:rPr>
              <w:t>6</w:t>
            </w:r>
          </w:p>
        </w:tc>
      </w:tr>
    </w:tbl>
    <w:p w14:paraId="392BD82B" w14:textId="77777777" w:rsidR="00301708" w:rsidRPr="00F031D0" w:rsidRDefault="00301708" w:rsidP="00B44CA2">
      <w:pPr>
        <w:spacing w:beforeLines="20" w:before="48" w:afterLines="20" w:after="48" w:line="288" w:lineRule="auto"/>
        <w:rPr>
          <w:rFonts w:ascii="Times New Roman" w:hAnsi="Times New Roman" w:cs="Times New Roman"/>
          <w:sz w:val="28"/>
          <w:szCs w:val="28"/>
          <w:lang w:val="vi-VN"/>
        </w:rPr>
      </w:pPr>
      <w:r w:rsidRPr="009110C1">
        <w:rPr>
          <w:rFonts w:ascii="Times New Roman" w:hAnsi="Times New Roman" w:cs="Times New Roman"/>
          <w:sz w:val="28"/>
          <w:szCs w:val="28"/>
          <w:lang w:val="vi-VN"/>
        </w:rPr>
        <w:t xml:space="preserve">        </w:t>
      </w:r>
    </w:p>
    <w:p w14:paraId="6210B958" w14:textId="77777777" w:rsidR="00404594" w:rsidRDefault="00404594" w:rsidP="00B44CA2">
      <w:pPr>
        <w:spacing w:beforeLines="20" w:before="48" w:afterLines="20" w:after="48" w:line="288"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BÁO CÁO</w:t>
      </w:r>
    </w:p>
    <w:p w14:paraId="36A34900" w14:textId="77777777" w:rsidR="006822F8" w:rsidRPr="009110C1" w:rsidRDefault="00404594" w:rsidP="00B44CA2">
      <w:pPr>
        <w:spacing w:beforeLines="20" w:before="48" w:afterLines="20" w:after="48" w:line="288" w:lineRule="auto"/>
        <w:jc w:val="center"/>
        <w:rPr>
          <w:rFonts w:ascii="Times New Roman" w:hAnsi="Times New Roman" w:cs="Times New Roman"/>
          <w:b/>
          <w:bCs/>
          <w:sz w:val="28"/>
          <w:szCs w:val="28"/>
          <w:lang w:val="vi-VN"/>
        </w:rPr>
      </w:pPr>
      <w:r w:rsidRPr="009415CB">
        <w:rPr>
          <w:rFonts w:ascii="Times New Roman" w:hAnsi="Times New Roman" w:cs="Times New Roman"/>
          <w:b/>
          <w:bCs/>
          <w:sz w:val="28"/>
          <w:szCs w:val="28"/>
          <w:lang w:val="vi-VN"/>
        </w:rPr>
        <w:t>Đánh giá tác động của chính sách</w:t>
      </w:r>
      <w:r w:rsidR="009415CB" w:rsidRPr="009110C1">
        <w:rPr>
          <w:rFonts w:ascii="Times New Roman" w:hAnsi="Times New Roman" w:cs="Times New Roman"/>
          <w:b/>
          <w:bCs/>
          <w:sz w:val="28"/>
          <w:szCs w:val="28"/>
          <w:lang w:val="vi-VN"/>
        </w:rPr>
        <w:t xml:space="preserve"> </w:t>
      </w:r>
      <w:r w:rsidR="006822F8" w:rsidRPr="009110C1">
        <w:rPr>
          <w:rFonts w:ascii="Times New Roman" w:hAnsi="Times New Roman" w:cs="Times New Roman"/>
          <w:b/>
          <w:bCs/>
          <w:sz w:val="28"/>
          <w:szCs w:val="28"/>
          <w:lang w:val="vi-VN"/>
        </w:rPr>
        <w:t xml:space="preserve">trong </w:t>
      </w:r>
      <w:r w:rsidR="009415CB" w:rsidRPr="009110C1">
        <w:rPr>
          <w:rFonts w:ascii="Times New Roman" w:hAnsi="Times New Roman" w:cs="Times New Roman"/>
          <w:b/>
          <w:bCs/>
          <w:sz w:val="28"/>
          <w:szCs w:val="28"/>
          <w:lang w:val="vi-VN"/>
        </w:rPr>
        <w:t>dự</w:t>
      </w:r>
      <w:r w:rsidR="009B2EDE" w:rsidRPr="009110C1">
        <w:rPr>
          <w:rFonts w:ascii="Times New Roman" w:hAnsi="Times New Roman" w:cs="Times New Roman"/>
          <w:b/>
          <w:bCs/>
          <w:sz w:val="28"/>
          <w:szCs w:val="28"/>
          <w:lang w:val="vi-VN"/>
        </w:rPr>
        <w:t xml:space="preserve"> án</w:t>
      </w:r>
      <w:r w:rsidR="009415CB" w:rsidRPr="009110C1">
        <w:rPr>
          <w:rFonts w:ascii="Times New Roman" w:hAnsi="Times New Roman" w:cs="Times New Roman"/>
          <w:b/>
          <w:bCs/>
          <w:sz w:val="28"/>
          <w:szCs w:val="28"/>
          <w:lang w:val="vi-VN"/>
        </w:rPr>
        <w:t xml:space="preserve"> </w:t>
      </w:r>
    </w:p>
    <w:p w14:paraId="31344B49" w14:textId="77777777" w:rsidR="00A86D5D" w:rsidRDefault="00A86D5D" w:rsidP="00B44CA2">
      <w:pPr>
        <w:spacing w:beforeLines="20" w:before="48" w:afterLines="20" w:after="48" w:line="288"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Nghị định thay thế Nghị định </w:t>
      </w:r>
      <w:r w:rsidRPr="00A86D5D">
        <w:rPr>
          <w:rFonts w:ascii="Times New Roman" w:hAnsi="Times New Roman" w:cs="Times New Roman"/>
          <w:b/>
          <w:bCs/>
          <w:sz w:val="28"/>
          <w:szCs w:val="28"/>
          <w:lang w:val="vi-VN"/>
        </w:rPr>
        <w:t xml:space="preserve">số 60/2014/NĐ-CР, </w:t>
      </w:r>
    </w:p>
    <w:p w14:paraId="3E38F188" w14:textId="77777777" w:rsidR="00404594" w:rsidRPr="009110C1" w:rsidRDefault="00A86D5D" w:rsidP="00B44CA2">
      <w:pPr>
        <w:spacing w:beforeLines="20" w:before="48" w:afterLines="20" w:after="48" w:line="288" w:lineRule="auto"/>
        <w:jc w:val="center"/>
        <w:rPr>
          <w:rFonts w:ascii="Times New Roman" w:hAnsi="Times New Roman" w:cs="Times New Roman"/>
          <w:b/>
          <w:bCs/>
          <w:sz w:val="28"/>
          <w:szCs w:val="28"/>
          <w:lang w:val="vi-VN"/>
        </w:rPr>
      </w:pPr>
      <w:r w:rsidRPr="00A86D5D">
        <w:rPr>
          <w:rFonts w:ascii="Times New Roman" w:hAnsi="Times New Roman" w:cs="Times New Roman"/>
          <w:b/>
          <w:bCs/>
          <w:sz w:val="28"/>
          <w:szCs w:val="28"/>
          <w:lang w:val="vi-VN"/>
        </w:rPr>
        <w:t>Nghị định số 25/2018/NĐ-CP và Nghị định số 72/2022/NĐ-CP</w:t>
      </w:r>
    </w:p>
    <w:p w14:paraId="2996C939" w14:textId="77777777" w:rsidR="00404594" w:rsidRPr="00B20608" w:rsidRDefault="00A80A35" w:rsidP="00B44CA2">
      <w:pPr>
        <w:spacing w:beforeLines="20" w:before="48" w:afterLines="20" w:after="48" w:line="288" w:lineRule="auto"/>
        <w:jc w:val="both"/>
        <w:rPr>
          <w:rFonts w:ascii="Times New Roman" w:hAnsi="Times New Roman" w:cs="Times New Roman"/>
          <w:sz w:val="22"/>
          <w:szCs w:val="52"/>
          <w:lang w:val="vi-VN"/>
        </w:rPr>
      </w:pP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233D6A94" wp14:editId="062E6917">
                <wp:simplePos x="0" y="0"/>
                <wp:positionH relativeFrom="column">
                  <wp:posOffset>2024380</wp:posOffset>
                </wp:positionH>
                <wp:positionV relativeFrom="paragraph">
                  <wp:posOffset>15240</wp:posOffset>
                </wp:positionV>
                <wp:extent cx="18192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819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E2BAA1"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9.4pt,1.2pt" to="302.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" strokecolor="black [3213]" strokeweight=".5pt">
                <v:stroke joinstyle="miter"/>
              </v:line>
            </w:pict>
          </mc:Fallback>
        </mc:AlternateContent>
      </w:r>
      <w:r w:rsidR="00404594">
        <w:rPr>
          <w:rFonts w:ascii="Times New Roman" w:hAnsi="Times New Roman" w:cs="Times New Roman"/>
          <w:sz w:val="28"/>
          <w:szCs w:val="28"/>
          <w:lang w:val="vi-VN"/>
        </w:rPr>
        <w:tab/>
      </w:r>
    </w:p>
    <w:p w14:paraId="18B248E1" w14:textId="77777777" w:rsidR="00404594" w:rsidRPr="007B3FC0" w:rsidRDefault="00404594" w:rsidP="00B44CA2">
      <w:pPr>
        <w:spacing w:beforeLines="20" w:before="48" w:afterLines="20" w:after="48" w:line="288" w:lineRule="auto"/>
        <w:ind w:firstLine="720"/>
        <w:jc w:val="both"/>
        <w:rPr>
          <w:rFonts w:ascii="Times New Roman" w:hAnsi="Times New Roman" w:cs="Times New Roman"/>
          <w:b/>
          <w:bCs/>
          <w:sz w:val="28"/>
          <w:szCs w:val="28"/>
          <w:lang w:val="vi-VN"/>
        </w:rPr>
      </w:pPr>
      <w:r w:rsidRPr="007B3FC0">
        <w:rPr>
          <w:rFonts w:ascii="Times New Roman" w:hAnsi="Times New Roman" w:cs="Times New Roman"/>
          <w:b/>
          <w:bCs/>
          <w:sz w:val="28"/>
          <w:szCs w:val="28"/>
          <w:lang w:val="vi-VN"/>
        </w:rPr>
        <w:t>I. XÁC ĐỊNH VẤN ĐỀ</w:t>
      </w:r>
    </w:p>
    <w:p w14:paraId="0AA2A9EC" w14:textId="77777777" w:rsidR="00404594" w:rsidRPr="007B3FC0" w:rsidRDefault="00404594" w:rsidP="00B44CA2">
      <w:pPr>
        <w:spacing w:beforeLines="20" w:before="48" w:afterLines="20" w:after="48" w:line="288" w:lineRule="auto"/>
        <w:ind w:firstLine="720"/>
        <w:jc w:val="both"/>
        <w:rPr>
          <w:rFonts w:ascii="Times New Roman" w:hAnsi="Times New Roman" w:cs="Times New Roman"/>
          <w:b/>
          <w:sz w:val="28"/>
          <w:szCs w:val="28"/>
          <w:lang w:val="vi-VN"/>
        </w:rPr>
      </w:pPr>
      <w:r w:rsidRPr="007B3FC0">
        <w:rPr>
          <w:rFonts w:ascii="Times New Roman" w:hAnsi="Times New Roman" w:cs="Times New Roman"/>
          <w:b/>
          <w:sz w:val="28"/>
          <w:szCs w:val="28"/>
          <w:lang w:val="vi-VN"/>
        </w:rPr>
        <w:t>1. Bối cảnh xây dựng chính sách</w:t>
      </w:r>
    </w:p>
    <w:p w14:paraId="1D5D6F78" w14:textId="77777777" w:rsidR="006B69A5" w:rsidRPr="009110C1" w:rsidRDefault="00BA13C2" w:rsidP="00B44CA2">
      <w:pPr>
        <w:spacing w:beforeLines="20" w:before="48" w:afterLines="20" w:after="48" w:line="288" w:lineRule="auto"/>
        <w:ind w:firstLine="720"/>
        <w:jc w:val="both"/>
        <w:rPr>
          <w:rFonts w:ascii="Times New Roman" w:hAnsi="Times New Roman" w:cs="Times New Roman"/>
          <w:b/>
          <w:sz w:val="28"/>
          <w:szCs w:val="28"/>
          <w:lang w:val="vi-VN"/>
        </w:rPr>
      </w:pPr>
      <w:r w:rsidRPr="009110C1">
        <w:rPr>
          <w:rFonts w:ascii="Times New Roman" w:hAnsi="Times New Roman" w:cs="Times New Roman"/>
          <w:b/>
          <w:sz w:val="28"/>
          <w:szCs w:val="28"/>
          <w:lang w:val="vi-VN"/>
        </w:rPr>
        <w:t xml:space="preserve">1.1 </w:t>
      </w:r>
      <w:r w:rsidR="006B69A5" w:rsidRPr="009110C1">
        <w:rPr>
          <w:rFonts w:ascii="Times New Roman" w:hAnsi="Times New Roman" w:cs="Times New Roman"/>
          <w:b/>
          <w:sz w:val="28"/>
          <w:szCs w:val="28"/>
          <w:lang w:val="vi-VN"/>
        </w:rPr>
        <w:t>Bối cảnh quốc tế, khu vực liên quan đế</w:t>
      </w:r>
      <w:r w:rsidRPr="009110C1">
        <w:rPr>
          <w:rFonts w:ascii="Times New Roman" w:hAnsi="Times New Roman" w:cs="Times New Roman"/>
          <w:b/>
          <w:sz w:val="28"/>
          <w:szCs w:val="28"/>
          <w:lang w:val="vi-VN"/>
        </w:rPr>
        <w:t>n các chính sách:</w:t>
      </w:r>
    </w:p>
    <w:p w14:paraId="248A12EE" w14:textId="77777777" w:rsidR="00517931" w:rsidRPr="00517931" w:rsidRDefault="00517931" w:rsidP="00B44CA2">
      <w:pPr>
        <w:spacing w:beforeLines="20" w:before="48" w:afterLines="20" w:after="48" w:line="288" w:lineRule="auto"/>
        <w:ind w:firstLine="720"/>
        <w:jc w:val="both"/>
        <w:rPr>
          <w:rFonts w:ascii="Times New Roman" w:hAnsi="Times New Roman" w:cs="Times New Roman"/>
          <w:bCs/>
          <w:sz w:val="28"/>
          <w:szCs w:val="28"/>
          <w:lang w:val="vi-VN"/>
        </w:rPr>
      </w:pPr>
      <w:r w:rsidRPr="00517931">
        <w:rPr>
          <w:rFonts w:ascii="Times New Roman" w:hAnsi="Times New Roman" w:cs="Times New Roman"/>
          <w:bCs/>
          <w:sz w:val="28"/>
          <w:szCs w:val="28"/>
          <w:lang w:val="vi-VN"/>
        </w:rPr>
        <w:t>Trong bối cảnh toàn cầu hóa và sự phát triển mạnh mẽ của khoa học, công nghệ, đặc biệt là cuộc Cách mạng công nghiệp lần thứ tư, ngành in thế giới đang có những chuyển biến sâu sắc về công nghệ, phương thức sản xuất và mô hình quản trị. Các công nghệ in kỹ thuật số, tự động hóa, trí tuệ nhân tạo (AI), Internet vạn vật (IoT), dữ liệu lớn (Big Data) và điện toán đám mây ngày càng được ứng dụng rộng rãi trong toàn bộ quy trình từ chế bản, in, gia công sau in đến quản lý sản xuất, góp phần nâng cao năng suất, chất lượng sản phẩm và khả năng đáp ứng nhanh nhu cầu của thị trường.</w:t>
      </w:r>
    </w:p>
    <w:p w14:paraId="6005011C" w14:textId="758114B6" w:rsidR="00517931" w:rsidRPr="00517931" w:rsidRDefault="00517931" w:rsidP="00B44CA2">
      <w:pPr>
        <w:spacing w:beforeLines="20" w:before="48" w:afterLines="20" w:after="48" w:line="288" w:lineRule="auto"/>
        <w:ind w:firstLine="720"/>
        <w:jc w:val="both"/>
        <w:rPr>
          <w:rFonts w:ascii="Times New Roman" w:hAnsi="Times New Roman" w:cs="Times New Roman"/>
          <w:bCs/>
          <w:sz w:val="28"/>
          <w:szCs w:val="28"/>
          <w:lang w:val="vi-VN"/>
        </w:rPr>
      </w:pPr>
      <w:r w:rsidRPr="00517931">
        <w:rPr>
          <w:rFonts w:ascii="Times New Roman" w:hAnsi="Times New Roman" w:cs="Times New Roman"/>
          <w:bCs/>
          <w:sz w:val="28"/>
          <w:szCs w:val="28"/>
          <w:lang w:val="vi-VN"/>
        </w:rPr>
        <w:t>Xu hướng phát triển bền vững, kinh tế tuần hoàn và giảm phát thải khí nhà kính đang trở thành yêu cầu chung đối với ngành in trên phạm vi toàn cầu. Nhiều quốc gia đã ban hành các quy định và tiêu chuẩn về sử dụng nguyên liệu thân thiện với môi trường, tiết kiệm năng lượng, kiểm soát phát thải, quản lý hóa chất</w:t>
      </w:r>
      <w:r w:rsidR="00553D14">
        <w:rPr>
          <w:rFonts w:ascii="Times New Roman" w:hAnsi="Times New Roman" w:cs="Times New Roman"/>
          <w:bCs/>
          <w:sz w:val="28"/>
          <w:szCs w:val="28"/>
          <w:lang w:val="vi-VN"/>
        </w:rPr>
        <w:t xml:space="preserve"> và </w:t>
      </w:r>
      <w:r w:rsidRPr="00517931">
        <w:rPr>
          <w:rFonts w:ascii="Times New Roman" w:hAnsi="Times New Roman" w:cs="Times New Roman"/>
          <w:bCs/>
          <w:sz w:val="28"/>
          <w:szCs w:val="28"/>
          <w:lang w:val="vi-VN"/>
        </w:rPr>
        <w:t xml:space="preserve"> đánh giá dấu chân carbon đối với sản phẩm in nhằm đáp ứng yêu cầu của chuỗi cung ứng toàn cầu và các cam kết về phát triển bền vững.</w:t>
      </w:r>
    </w:p>
    <w:p w14:paraId="3B088868" w14:textId="24B7775F" w:rsidR="00517931" w:rsidRPr="00517931" w:rsidRDefault="00517931" w:rsidP="00B44CA2">
      <w:pPr>
        <w:spacing w:beforeLines="20" w:before="48" w:afterLines="20" w:after="48" w:line="288" w:lineRule="auto"/>
        <w:ind w:firstLine="720"/>
        <w:jc w:val="both"/>
        <w:rPr>
          <w:rFonts w:ascii="Times New Roman" w:hAnsi="Times New Roman" w:cs="Times New Roman"/>
          <w:bCs/>
          <w:sz w:val="28"/>
          <w:szCs w:val="28"/>
          <w:lang w:val="vi-VN"/>
        </w:rPr>
      </w:pPr>
      <w:r w:rsidRPr="00517931">
        <w:rPr>
          <w:rFonts w:ascii="Times New Roman" w:hAnsi="Times New Roman" w:cs="Times New Roman"/>
          <w:bCs/>
          <w:sz w:val="28"/>
          <w:szCs w:val="28"/>
          <w:lang w:val="vi-VN"/>
        </w:rPr>
        <w:t>Bên cạnh đó, hoạt động in ngày càng gắn kết chặt chẽ với chuỗi cung ứng và thương mại quốc tế. Nhiều doanh nghiệp in tham gia gia công, sản xuất bao bì, nhãn hàng hóa và các sản phẩm in phục vụ xuất khẩu, đòi hỏi hệ thống pháp luật phải bảo đảm tính minh bạch, thuận lợi trong thủ tục hành chính, đồng thời đáp ứng các yêu cầu về tiêu chuẩn kỹ thuật, bảo vệ môi trường, sở hữu trí tuệ theo thông lệ quốc tế.</w:t>
      </w:r>
    </w:p>
    <w:p w14:paraId="5165D393" w14:textId="77777777" w:rsidR="00517931" w:rsidRPr="00517931" w:rsidRDefault="00517931" w:rsidP="00B44CA2">
      <w:pPr>
        <w:spacing w:beforeLines="20" w:before="48" w:afterLines="20" w:after="48" w:line="288" w:lineRule="auto"/>
        <w:ind w:firstLine="720"/>
        <w:jc w:val="both"/>
        <w:rPr>
          <w:rFonts w:ascii="Times New Roman" w:hAnsi="Times New Roman" w:cs="Times New Roman"/>
          <w:bCs/>
          <w:sz w:val="28"/>
          <w:szCs w:val="28"/>
          <w:lang w:val="vi-VN"/>
        </w:rPr>
      </w:pPr>
      <w:r w:rsidRPr="00517931">
        <w:rPr>
          <w:rFonts w:ascii="Times New Roman" w:hAnsi="Times New Roman" w:cs="Times New Roman"/>
          <w:bCs/>
          <w:sz w:val="28"/>
          <w:szCs w:val="28"/>
          <w:lang w:val="vi-VN"/>
        </w:rPr>
        <w:t xml:space="preserve">Việt Nam đã tham gia nhiều hiệp định thương mại tự do thế hệ mới như CPTPP, EVFTA và RCEP, tạo điều kiện mở rộng thị trường cho doanh nghiệp in, đồng thời đặt ra yêu cầu tiếp tục hoàn thiện pháp luật về hoạt động in theo hướng </w:t>
      </w:r>
      <w:r w:rsidRPr="00517931">
        <w:rPr>
          <w:rFonts w:ascii="Times New Roman" w:hAnsi="Times New Roman" w:cs="Times New Roman"/>
          <w:bCs/>
          <w:sz w:val="28"/>
          <w:szCs w:val="28"/>
          <w:lang w:val="vi-VN"/>
        </w:rPr>
        <w:lastRenderedPageBreak/>
        <w:t>hiện đại, minh bạch, phù hợp với các cam kết quốc tế; đẩy mạnh chuyển đổi số, cải cách thủ tục hành chính, tăng cường quản lý theo rủi ro và thúc đẩy chuyển đổi xanh nhằm nâng cao năng lực cạnh tranh của ngành in Việt Nam trong bối cảnh hội nhập quốc tế.</w:t>
      </w:r>
    </w:p>
    <w:p w14:paraId="4A72876B" w14:textId="77777777" w:rsidR="006B69A5" w:rsidRPr="009110C1" w:rsidRDefault="00BA13C2" w:rsidP="00B44CA2">
      <w:pPr>
        <w:spacing w:beforeLines="20" w:before="48" w:afterLines="20" w:after="48" w:line="288" w:lineRule="auto"/>
        <w:ind w:firstLine="720"/>
        <w:jc w:val="both"/>
        <w:rPr>
          <w:rFonts w:ascii="Times New Roman" w:hAnsi="Times New Roman" w:cs="Times New Roman"/>
          <w:b/>
          <w:sz w:val="28"/>
          <w:szCs w:val="28"/>
          <w:lang w:val="vi-VN"/>
        </w:rPr>
      </w:pPr>
      <w:r w:rsidRPr="009110C1">
        <w:rPr>
          <w:rFonts w:ascii="Times New Roman" w:hAnsi="Times New Roman" w:cs="Times New Roman"/>
          <w:b/>
          <w:sz w:val="28"/>
          <w:szCs w:val="28"/>
          <w:lang w:val="vi-VN"/>
        </w:rPr>
        <w:t xml:space="preserve">1.2 </w:t>
      </w:r>
      <w:r w:rsidR="006B69A5" w:rsidRPr="009110C1">
        <w:rPr>
          <w:rFonts w:ascii="Times New Roman" w:hAnsi="Times New Roman" w:cs="Times New Roman"/>
          <w:b/>
          <w:sz w:val="28"/>
          <w:szCs w:val="28"/>
          <w:lang w:val="vi-VN"/>
        </w:rPr>
        <w:t>Bối cảnh trong nước:</w:t>
      </w:r>
    </w:p>
    <w:p w14:paraId="26C1E59F" w14:textId="77777777" w:rsidR="006B69A5" w:rsidRPr="009110C1" w:rsidRDefault="00BA13C2" w:rsidP="00B44CA2">
      <w:pPr>
        <w:spacing w:beforeLines="20" w:before="48" w:afterLines="20" w:after="48" w:line="288" w:lineRule="auto"/>
        <w:ind w:firstLine="720"/>
        <w:jc w:val="both"/>
        <w:rPr>
          <w:rFonts w:ascii="Times New Roman" w:hAnsi="Times New Roman" w:cs="Times New Roman"/>
          <w:b/>
          <w:i/>
          <w:sz w:val="28"/>
          <w:szCs w:val="28"/>
          <w:lang w:val="vi-VN"/>
        </w:rPr>
      </w:pPr>
      <w:r w:rsidRPr="009110C1">
        <w:rPr>
          <w:rFonts w:ascii="Times New Roman" w:hAnsi="Times New Roman" w:cs="Times New Roman"/>
          <w:b/>
          <w:i/>
          <w:sz w:val="28"/>
          <w:szCs w:val="28"/>
          <w:lang w:val="vi-VN"/>
        </w:rPr>
        <w:t xml:space="preserve">a) </w:t>
      </w:r>
      <w:r w:rsidR="006B69A5" w:rsidRPr="009110C1">
        <w:rPr>
          <w:rFonts w:ascii="Times New Roman" w:hAnsi="Times New Roman" w:cs="Times New Roman"/>
          <w:b/>
          <w:i/>
          <w:sz w:val="28"/>
          <w:szCs w:val="28"/>
          <w:lang w:val="vi-VN"/>
        </w:rPr>
        <w:t>Bối cảnh chính trị</w:t>
      </w:r>
      <w:r w:rsidRPr="009110C1">
        <w:rPr>
          <w:rFonts w:ascii="Times New Roman" w:hAnsi="Times New Roman" w:cs="Times New Roman"/>
          <w:b/>
          <w:i/>
          <w:sz w:val="28"/>
          <w:szCs w:val="28"/>
          <w:lang w:val="vi-VN"/>
        </w:rPr>
        <w:t>:</w:t>
      </w:r>
    </w:p>
    <w:p w14:paraId="7792BEC1" w14:textId="77777777" w:rsidR="00517931" w:rsidRPr="00517931" w:rsidRDefault="00517931" w:rsidP="00B44CA2">
      <w:pPr>
        <w:spacing w:beforeLines="20" w:before="48" w:afterLines="20" w:after="48" w:line="288" w:lineRule="auto"/>
        <w:ind w:firstLine="720"/>
        <w:jc w:val="both"/>
        <w:rPr>
          <w:rFonts w:ascii="Times New Roman" w:hAnsi="Times New Roman" w:cs="Times New Roman"/>
          <w:spacing w:val="3"/>
          <w:sz w:val="28"/>
          <w:szCs w:val="28"/>
          <w:shd w:val="clear" w:color="auto" w:fill="FFFFFF"/>
          <w:lang w:val="vi-VN"/>
        </w:rPr>
      </w:pPr>
      <w:r w:rsidRPr="00517931">
        <w:rPr>
          <w:rFonts w:ascii="Times New Roman" w:hAnsi="Times New Roman" w:cs="Times New Roman"/>
          <w:spacing w:val="3"/>
          <w:sz w:val="28"/>
          <w:szCs w:val="28"/>
          <w:shd w:val="clear" w:color="auto" w:fill="FFFFFF"/>
          <w:lang w:val="vi-VN"/>
        </w:rPr>
        <w:t>Trong thời gian qua, Đảng và Nhà nước đã ban hành nhiều chủ trương, định hướng lớn về hoàn thiện thể chế, chuyển đổi số, cải cách thủ tục hành chính, phát triển công nghiệp văn hóa và phát triển bền vững. Đây là cơ sở chính trị quan trọng để rà soát, sửa đổi, hoàn thiện các quy định pháp luật về hoạt động in nhằm đáp ứng yêu cầu phát triển trong giai đoạn mới.</w:t>
      </w:r>
    </w:p>
    <w:p w14:paraId="53ACE294" w14:textId="77777777" w:rsidR="00517931" w:rsidRPr="00517931" w:rsidRDefault="00517931" w:rsidP="00B44CA2">
      <w:pPr>
        <w:spacing w:beforeLines="20" w:before="48" w:afterLines="20" w:after="48" w:line="288" w:lineRule="auto"/>
        <w:ind w:firstLine="720"/>
        <w:jc w:val="both"/>
        <w:rPr>
          <w:rFonts w:ascii="Times New Roman" w:hAnsi="Times New Roman" w:cs="Times New Roman"/>
          <w:spacing w:val="3"/>
          <w:sz w:val="28"/>
          <w:szCs w:val="28"/>
          <w:shd w:val="clear" w:color="auto" w:fill="FFFFFF"/>
          <w:lang w:val="vi-VN"/>
        </w:rPr>
      </w:pPr>
      <w:r w:rsidRPr="00517931">
        <w:rPr>
          <w:rFonts w:ascii="Times New Roman" w:hAnsi="Times New Roman" w:cs="Times New Roman"/>
          <w:spacing w:val="3"/>
          <w:sz w:val="28"/>
          <w:szCs w:val="28"/>
          <w:shd w:val="clear" w:color="auto" w:fill="FFFFFF"/>
          <w:lang w:val="vi-VN"/>
        </w:rPr>
        <w:t xml:space="preserve">Bộ Chính trị và Ban Bí thư đã ban hành nhiều </w:t>
      </w:r>
      <w:r>
        <w:rPr>
          <w:rFonts w:ascii="Times New Roman" w:hAnsi="Times New Roman" w:cs="Times New Roman"/>
          <w:spacing w:val="3"/>
          <w:sz w:val="28"/>
          <w:szCs w:val="28"/>
          <w:shd w:val="clear" w:color="auto" w:fill="FFFFFF"/>
          <w:lang w:val="vi-VN"/>
        </w:rPr>
        <w:t>N</w:t>
      </w:r>
      <w:r w:rsidRPr="00517931">
        <w:rPr>
          <w:rFonts w:ascii="Times New Roman" w:hAnsi="Times New Roman" w:cs="Times New Roman"/>
          <w:spacing w:val="3"/>
          <w:sz w:val="28"/>
          <w:szCs w:val="28"/>
          <w:shd w:val="clear" w:color="auto" w:fill="FFFFFF"/>
          <w:lang w:val="vi-VN"/>
        </w:rPr>
        <w:t xml:space="preserve">ghị quyết, </w:t>
      </w:r>
      <w:r>
        <w:rPr>
          <w:rFonts w:ascii="Times New Roman" w:hAnsi="Times New Roman" w:cs="Times New Roman"/>
          <w:spacing w:val="3"/>
          <w:sz w:val="28"/>
          <w:szCs w:val="28"/>
          <w:shd w:val="clear" w:color="auto" w:fill="FFFFFF"/>
          <w:lang w:val="vi-VN"/>
        </w:rPr>
        <w:t>C</w:t>
      </w:r>
      <w:r w:rsidRPr="00517931">
        <w:rPr>
          <w:rFonts w:ascii="Times New Roman" w:hAnsi="Times New Roman" w:cs="Times New Roman"/>
          <w:spacing w:val="3"/>
          <w:sz w:val="28"/>
          <w:szCs w:val="28"/>
          <w:shd w:val="clear" w:color="auto" w:fill="FFFFFF"/>
          <w:lang w:val="vi-VN"/>
        </w:rPr>
        <w:t>hỉ thị có ý nghĩa định hướng quan trọng. Nghị quyết số 33-NQ/TW ngày 09/6/2014 về xây dựng và phát triển văn hóa, con người Việt Nam xác định xuất bản, in và phát hành là bộ phận quan trọng của lĩnh vực văn hóa, góp phần lan tỏa tri thức, xây dựng hệ giá trị văn hóa và phát triển con người Việt Nam. Nghị quyết số 52-NQ/TW ngày 27/9/2019 về chủ động tham gia cuộc Cách mạng công nghiệp lần thứ tư đặt ra yêu cầu đẩy mạnh chuyển đổi số, ứng dụng khoa học và công nghệ trong quản lý nhà nước và hoạt động sản xuất, kinh doanh. Nghị quyết số 80-NQ/TW của Bộ Chính trị về phát triển văn hóa Việt Nam tiếp tục khẳng định phát triển công nghiệp văn hóa, thúc đẩy chuyển đổi số trong lĩnh vực văn hóa và nâng cao năng lực cạnh tranh của các ngành công nghiệp văn hóa, trong đó có hoạt động xuất bản, in và phát hành. Đặc biệt, Chỉ thị số 04-CT/TW ngày 17/3/2026 của Ban Bí thư về tăng cường sự lãnh đạo của Đảng đối với hoạt động xuất bản trong tình hình mới yêu cầu tiếp tục hoàn thiện thể chế, nâng cao hiệu lực, hiệu quả quản lý nhà nước, đẩy mạnh ứng dụng công nghệ số và tạo điều kiện để hoạt động xuất bản, in và phát hành phát triển lành mạnh, hiện đại.</w:t>
      </w:r>
    </w:p>
    <w:p w14:paraId="2A7D3A55" w14:textId="77777777" w:rsidR="00517931" w:rsidRPr="00517931" w:rsidRDefault="00517931" w:rsidP="00B44CA2">
      <w:pPr>
        <w:spacing w:beforeLines="20" w:before="48" w:afterLines="20" w:after="48" w:line="288" w:lineRule="auto"/>
        <w:ind w:firstLine="720"/>
        <w:jc w:val="both"/>
        <w:rPr>
          <w:rFonts w:ascii="Times New Roman" w:hAnsi="Times New Roman" w:cs="Times New Roman"/>
          <w:spacing w:val="3"/>
          <w:sz w:val="28"/>
          <w:szCs w:val="28"/>
          <w:shd w:val="clear" w:color="auto" w:fill="FFFFFF"/>
          <w:lang w:val="vi-VN"/>
        </w:rPr>
      </w:pPr>
      <w:r w:rsidRPr="00517931">
        <w:rPr>
          <w:rFonts w:ascii="Times New Roman" w:hAnsi="Times New Roman" w:cs="Times New Roman"/>
          <w:spacing w:val="3"/>
          <w:sz w:val="28"/>
          <w:szCs w:val="28"/>
          <w:shd w:val="clear" w:color="auto" w:fill="FFFFFF"/>
          <w:lang w:val="vi-VN"/>
        </w:rPr>
        <w:t>Bên cạnh đó, việc ban hành Nghị quyết số 57-NQ/TW ngày 24/12/2024 về đột phá phát triển khoa học, công nghệ, đổi mới sáng tạo và chuyển đổi số quốc gia; Nghị quyết số 66.16/2026/NQ-CP của Chính phủ về cắt giảm, đơn giản hóa thủ tục hành chính; cùng với chủ trương đẩy mạnh phân cấp, phân quyền đã tạo ra yêu cầu cấp thiết phải đổi mới phương thức quản lý đối với hoạt động in theo hướng số hóa, minh bạch, giảm chi phí tuân thủ và nâng cao hiệu quả quản lý nhà nước.</w:t>
      </w:r>
    </w:p>
    <w:p w14:paraId="21339E4E" w14:textId="77777777" w:rsidR="00517931" w:rsidRPr="00517931" w:rsidRDefault="00517931" w:rsidP="00B44CA2">
      <w:pPr>
        <w:spacing w:beforeLines="20" w:before="48" w:afterLines="20" w:after="48" w:line="288" w:lineRule="auto"/>
        <w:ind w:firstLine="720"/>
        <w:jc w:val="both"/>
        <w:rPr>
          <w:rFonts w:ascii="Times New Roman" w:hAnsi="Times New Roman" w:cs="Times New Roman"/>
          <w:spacing w:val="3"/>
          <w:sz w:val="28"/>
          <w:szCs w:val="28"/>
          <w:shd w:val="clear" w:color="auto" w:fill="FFFFFF"/>
          <w:lang w:val="vi-VN"/>
        </w:rPr>
      </w:pPr>
      <w:r w:rsidRPr="00517931">
        <w:rPr>
          <w:rFonts w:ascii="Times New Roman" w:hAnsi="Times New Roman" w:cs="Times New Roman"/>
          <w:spacing w:val="3"/>
          <w:sz w:val="28"/>
          <w:szCs w:val="28"/>
          <w:shd w:val="clear" w:color="auto" w:fill="FFFFFF"/>
          <w:lang w:val="vi-VN"/>
        </w:rPr>
        <w:t xml:space="preserve">Đồng thời, </w:t>
      </w:r>
      <w:r>
        <w:rPr>
          <w:rFonts w:ascii="Times New Roman" w:hAnsi="Times New Roman" w:cs="Times New Roman"/>
          <w:spacing w:val="3"/>
          <w:sz w:val="28"/>
          <w:szCs w:val="28"/>
          <w:shd w:val="clear" w:color="auto" w:fill="FFFFFF"/>
          <w:lang w:val="vi-VN"/>
        </w:rPr>
        <w:t xml:space="preserve">hoạt động in nằm trong mảng </w:t>
      </w:r>
      <w:r w:rsidRPr="00517931">
        <w:rPr>
          <w:rFonts w:ascii="Times New Roman" w:hAnsi="Times New Roman" w:cs="Times New Roman"/>
          <w:spacing w:val="3"/>
          <w:sz w:val="28"/>
          <w:szCs w:val="28"/>
          <w:shd w:val="clear" w:color="auto" w:fill="FFFFFF"/>
          <w:lang w:val="vi-VN"/>
        </w:rPr>
        <w:t xml:space="preserve">xuất bản, in và phát hành được xác định là một trong những ngành công nghiệp văn hóa quan trọng, góp phần </w:t>
      </w:r>
      <w:r w:rsidRPr="00517931">
        <w:rPr>
          <w:rFonts w:ascii="Times New Roman" w:hAnsi="Times New Roman" w:cs="Times New Roman"/>
          <w:spacing w:val="3"/>
          <w:sz w:val="28"/>
          <w:szCs w:val="28"/>
          <w:shd w:val="clear" w:color="auto" w:fill="FFFFFF"/>
          <w:lang w:val="vi-VN"/>
        </w:rPr>
        <w:lastRenderedPageBreak/>
        <w:t>phát triển kinh tế tri thức, quảng bá văn hóa Việt Nam và nâng cao năng lực cạnh tranh quốc gia. Để thực hiện các mục tiêu phát triển công nghiệp văn hóa và đáp ứng yêu cầu hội nhập quốc tế, việc xây dựng Nghị định thay thế Nghị định số 60/2014/NĐ-CP là cần thiết nhằm hoàn thiện cơ chế quản lý hoạt động in theo hướng hiện đại, tạo thuận lợi cho doanh nghiệp, thúc đẩy chuyển đổi số, chuyển đổi xanh và phát triển bền vững ngành in.</w:t>
      </w:r>
    </w:p>
    <w:p w14:paraId="544CDE7E" w14:textId="77777777" w:rsidR="00404594" w:rsidRPr="007B3FC0" w:rsidRDefault="00BA13C2" w:rsidP="00B44CA2">
      <w:pPr>
        <w:spacing w:beforeLines="20" w:before="48" w:afterLines="20" w:after="48" w:line="288" w:lineRule="auto"/>
        <w:ind w:firstLine="720"/>
        <w:jc w:val="both"/>
        <w:rPr>
          <w:rFonts w:ascii="Times New Roman" w:hAnsi="Times New Roman" w:cs="Times New Roman"/>
          <w:b/>
          <w:i/>
          <w:sz w:val="28"/>
          <w:szCs w:val="28"/>
          <w:lang w:val="vi-VN"/>
        </w:rPr>
      </w:pPr>
      <w:r w:rsidRPr="009110C1">
        <w:rPr>
          <w:rFonts w:ascii="Times New Roman" w:hAnsi="Times New Roman" w:cs="Times New Roman"/>
          <w:b/>
          <w:i/>
          <w:sz w:val="28"/>
          <w:szCs w:val="28"/>
          <w:lang w:val="vi-VN"/>
        </w:rPr>
        <w:t xml:space="preserve">b) </w:t>
      </w:r>
      <w:r w:rsidR="00404594" w:rsidRPr="007B3FC0">
        <w:rPr>
          <w:rFonts w:ascii="Times New Roman" w:hAnsi="Times New Roman" w:cs="Times New Roman"/>
          <w:b/>
          <w:i/>
          <w:sz w:val="28"/>
          <w:szCs w:val="28"/>
          <w:lang w:val="vi-VN"/>
        </w:rPr>
        <w:t>Bối cảnh kinh tế - xã hội:</w:t>
      </w:r>
    </w:p>
    <w:p w14:paraId="24005E8B" w14:textId="77777777" w:rsidR="00E8232C" w:rsidRPr="00E8232C" w:rsidRDefault="00E8232C" w:rsidP="00B44CA2">
      <w:pPr>
        <w:spacing w:beforeLines="20" w:before="48" w:afterLines="20" w:after="48" w:line="288" w:lineRule="auto"/>
        <w:ind w:firstLine="720"/>
        <w:jc w:val="both"/>
        <w:rPr>
          <w:rFonts w:ascii="Times New Roman" w:eastAsia="Times New Roman" w:hAnsi="Times New Roman" w:cs="Times New Roman"/>
          <w:spacing w:val="2"/>
          <w:kern w:val="0"/>
          <w:sz w:val="28"/>
          <w:szCs w:val="28"/>
          <w:lang w:val="vi-VN"/>
          <w14:ligatures w14:val="none"/>
        </w:rPr>
      </w:pPr>
      <w:r w:rsidRPr="00E8232C">
        <w:rPr>
          <w:rFonts w:ascii="Times New Roman" w:eastAsia="Times New Roman" w:hAnsi="Times New Roman" w:cs="Times New Roman"/>
          <w:spacing w:val="2"/>
          <w:kern w:val="0"/>
          <w:sz w:val="28"/>
          <w:szCs w:val="28"/>
          <w:lang w:val="vi-VN"/>
          <w14:ligatures w14:val="none"/>
        </w:rPr>
        <w:t>Quá trình phát triển kinh tế - xã hội, hội nhập quốc tế và chuyển đổi mô hình tăng trưởng đang đặt ra những yêu cầu mới đối với hoạt động in. Sự phát triển nhanh của khoa học, công nghệ cùng với yêu cầu nâng cao năng suất, chất lượng và sức cạnh tranh của doanh nghiệp đòi hỏi ngành in phải đổi mới công nghệ, phương thức quản lý và hoàn thiện cơ chế, chính sách phù hợp với xu hướng phát triển của nền kinh tế.</w:t>
      </w:r>
    </w:p>
    <w:p w14:paraId="3D37BB03" w14:textId="77777777" w:rsidR="00E8232C" w:rsidRPr="00E8232C" w:rsidRDefault="00E8232C" w:rsidP="00B44CA2">
      <w:pPr>
        <w:spacing w:beforeLines="20" w:before="48" w:afterLines="20" w:after="48" w:line="288" w:lineRule="auto"/>
        <w:ind w:firstLine="720"/>
        <w:jc w:val="both"/>
        <w:rPr>
          <w:rFonts w:ascii="Times New Roman" w:eastAsia="Times New Roman" w:hAnsi="Times New Roman" w:cs="Times New Roman"/>
          <w:spacing w:val="2"/>
          <w:kern w:val="0"/>
          <w:sz w:val="28"/>
          <w:szCs w:val="28"/>
          <w:lang w:val="vi-VN"/>
          <w14:ligatures w14:val="none"/>
        </w:rPr>
      </w:pPr>
      <w:r w:rsidRPr="00E8232C">
        <w:rPr>
          <w:rFonts w:ascii="Times New Roman" w:eastAsia="Times New Roman" w:hAnsi="Times New Roman" w:cs="Times New Roman"/>
          <w:spacing w:val="2"/>
          <w:kern w:val="0"/>
          <w:sz w:val="28"/>
          <w:szCs w:val="28"/>
          <w:lang w:val="vi-VN"/>
          <w14:ligatures w14:val="none"/>
        </w:rPr>
        <w:t>Thứ nhất, về chuyển đổi số và đổi mới công nghệ, Chương trình Chuyển đổi số quốc gia đến năm 2025, định hướng đến năm 2030 theo Quyết định số 749/QĐ-TTg của Thủ tướng Chính phủ đã xác định chuyển đổi số là động lực quan trọng để nâng cao hiệu quả quản lý nhà nước và năng lực cạnh tranh của doanh nghiệp. Trong lĩnh vực in, nhiều cơ sở đã từng bước ứng dụng công nghệ số vào quản lý sản xuất, tự động hóa dây chuyền, in kỹ thuật số, in theo yêu cầu (print-on-demand), quản trị dữ liệu và kết nối với khách hàng trên nền tảng số. Thực tiễn này đặt ra yêu cầu hoàn thiện khung pháp lý theo hướng tạo thuận lợi cho ứng dụng công nghệ, đồng thời đổi mới phương thức quản lý nhà nước dựa trên dữ liệu số và quản lý theo mức độ rủi ro.</w:t>
      </w:r>
    </w:p>
    <w:p w14:paraId="1E0E24A1" w14:textId="73E37657" w:rsidR="00E8232C" w:rsidRPr="00E8232C" w:rsidRDefault="00E8232C" w:rsidP="00B44CA2">
      <w:pPr>
        <w:spacing w:beforeLines="20" w:before="48" w:afterLines="20" w:after="48" w:line="288" w:lineRule="auto"/>
        <w:ind w:firstLine="720"/>
        <w:jc w:val="both"/>
        <w:rPr>
          <w:rFonts w:ascii="Times New Roman" w:eastAsia="Times New Roman" w:hAnsi="Times New Roman" w:cs="Times New Roman"/>
          <w:spacing w:val="2"/>
          <w:kern w:val="0"/>
          <w:sz w:val="28"/>
          <w:szCs w:val="28"/>
          <w:lang w:val="vi-VN"/>
          <w14:ligatures w14:val="none"/>
        </w:rPr>
      </w:pPr>
      <w:r w:rsidRPr="00E8232C">
        <w:rPr>
          <w:rFonts w:ascii="Times New Roman" w:eastAsia="Times New Roman" w:hAnsi="Times New Roman" w:cs="Times New Roman"/>
          <w:spacing w:val="2"/>
          <w:kern w:val="0"/>
          <w:sz w:val="28"/>
          <w:szCs w:val="28"/>
          <w:lang w:val="vi-VN"/>
          <w14:ligatures w14:val="none"/>
        </w:rPr>
        <w:t>Thứ hai, về hội nhập kinh tế quốc tế và nâng cao năng lực cạnh tranh, ngành in Việt Nam ngày càng tham gia sâu vào chuỗi cung ứng toàn cầu, đặc biệt trong lĩnh vực in bao bì, nhãn hàng hóa, tem, hóa đơn và các sản phẩm phục vụ xuất khẩu. Tuy nhiên, phần lớn doanh nghiệp in vẫn có quy mô vừa và nhỏ, năng lực công nghệ chưa đồng đều, khả năng đáp ứng các tiêu chuẩn quốc tế về chất lượng</w:t>
      </w:r>
      <w:r w:rsidR="00E852DB">
        <w:rPr>
          <w:rFonts w:ascii="Times New Roman" w:eastAsia="Times New Roman" w:hAnsi="Times New Roman" w:cs="Times New Roman"/>
          <w:spacing w:val="2"/>
          <w:kern w:val="0"/>
          <w:sz w:val="28"/>
          <w:szCs w:val="28"/>
          <w:lang w:val="vi-VN"/>
          <w14:ligatures w14:val="none"/>
        </w:rPr>
        <w:t xml:space="preserve"> và</w:t>
      </w:r>
      <w:r w:rsidRPr="00E8232C">
        <w:rPr>
          <w:rFonts w:ascii="Times New Roman" w:eastAsia="Times New Roman" w:hAnsi="Times New Roman" w:cs="Times New Roman"/>
          <w:spacing w:val="2"/>
          <w:kern w:val="0"/>
          <w:sz w:val="28"/>
          <w:szCs w:val="28"/>
          <w:lang w:val="vi-VN"/>
          <w14:ligatures w14:val="none"/>
        </w:rPr>
        <w:t xml:space="preserve"> môi trường còn hạn chế. Vì vậy, việc hoàn thiện chính sách quản lý theo hướng minh bạch, giảm chi phí tuân thủ, khuyến khích đổi mới công nghệ và tạo môi trường đầu tư, kinh doanh thuận lợi là yêu cầu cấp thiết.</w:t>
      </w:r>
    </w:p>
    <w:p w14:paraId="1F9FF35B" w14:textId="77777777" w:rsidR="00301708" w:rsidRPr="00E8232C" w:rsidRDefault="00E8232C" w:rsidP="00B44CA2">
      <w:pPr>
        <w:spacing w:beforeLines="20" w:before="48" w:afterLines="20" w:after="48" w:line="288" w:lineRule="auto"/>
        <w:ind w:firstLine="720"/>
        <w:jc w:val="both"/>
        <w:rPr>
          <w:rFonts w:ascii="Times New Roman" w:eastAsia="Times New Roman" w:hAnsi="Times New Roman" w:cs="Times New Roman"/>
          <w:spacing w:val="2"/>
          <w:kern w:val="0"/>
          <w:sz w:val="28"/>
          <w:szCs w:val="28"/>
          <w:lang w:val="vi-VN"/>
          <w14:ligatures w14:val="none"/>
        </w:rPr>
      </w:pPr>
      <w:r w:rsidRPr="00E8232C">
        <w:rPr>
          <w:rFonts w:ascii="Times New Roman" w:eastAsia="Times New Roman" w:hAnsi="Times New Roman" w:cs="Times New Roman"/>
          <w:spacing w:val="2"/>
          <w:kern w:val="0"/>
          <w:sz w:val="28"/>
          <w:szCs w:val="28"/>
          <w:lang w:val="vi-VN"/>
          <w14:ligatures w14:val="none"/>
        </w:rPr>
        <w:t xml:space="preserve">Thứ ba, về phát triển bền vững và chuyển đổi xanh, cùng với cam kết của Việt Nam về giảm phát thải khí nhà kính và mục tiêu phát thải ròng bằng "0", hoạt động in đang đứng trước yêu cầu đổi mới công nghệ theo hướng sử dụng hiệu quả năng lượng, tiết kiệm tài nguyên, giảm phát sinh chất thải và tăng cường sử dụng nguyên liệu thân thiện với môi trường. Đồng thời, yêu cầu của thị trường </w:t>
      </w:r>
      <w:r w:rsidRPr="00E8232C">
        <w:rPr>
          <w:rFonts w:ascii="Times New Roman" w:eastAsia="Times New Roman" w:hAnsi="Times New Roman" w:cs="Times New Roman"/>
          <w:spacing w:val="2"/>
          <w:kern w:val="0"/>
          <w:sz w:val="28"/>
          <w:szCs w:val="28"/>
          <w:lang w:val="vi-VN"/>
          <w14:ligatures w14:val="none"/>
        </w:rPr>
        <w:lastRenderedPageBreak/>
        <w:t>trong nước và quốc tế đối với các sản phẩm in đáp ứng tiêu chuẩn môi trường ngày càng cao, đòi hỏi cơ chế, chính sách quản lý phải tạo điều kiện thúc đẩy chuyển đổi xanh, nâng cao khả năng cạnh tranh và phát triển bền vững của ngành in trong giai đoạn tới.</w:t>
      </w:r>
    </w:p>
    <w:p w14:paraId="5647ACBE" w14:textId="77777777" w:rsidR="00404594" w:rsidRPr="007B3FC0" w:rsidRDefault="00BA13C2" w:rsidP="00B44CA2">
      <w:pPr>
        <w:spacing w:beforeLines="20" w:before="48" w:afterLines="20" w:after="48" w:line="288" w:lineRule="auto"/>
        <w:ind w:firstLine="720"/>
        <w:jc w:val="both"/>
        <w:rPr>
          <w:rFonts w:ascii="Times New Roman" w:hAnsi="Times New Roman" w:cs="Times New Roman"/>
          <w:b/>
          <w:sz w:val="28"/>
          <w:szCs w:val="28"/>
          <w:lang w:val="vi-VN"/>
        </w:rPr>
      </w:pPr>
      <w:r w:rsidRPr="009110C1">
        <w:rPr>
          <w:rFonts w:ascii="Times New Roman" w:hAnsi="Times New Roman" w:cs="Times New Roman"/>
          <w:b/>
          <w:sz w:val="28"/>
          <w:szCs w:val="28"/>
          <w:lang w:val="vi-VN"/>
        </w:rPr>
        <w:t>c)</w:t>
      </w:r>
      <w:r w:rsidR="00404594" w:rsidRPr="007B3FC0">
        <w:rPr>
          <w:rFonts w:ascii="Times New Roman" w:hAnsi="Times New Roman" w:cs="Times New Roman"/>
          <w:b/>
          <w:sz w:val="28"/>
          <w:szCs w:val="28"/>
          <w:lang w:val="vi-VN"/>
        </w:rPr>
        <w:t xml:space="preserve"> Bối cảnh pháp lý</w:t>
      </w:r>
    </w:p>
    <w:p w14:paraId="16BAE831" w14:textId="77777777" w:rsidR="00AA6223" w:rsidRPr="009110C1" w:rsidRDefault="00E8232C" w:rsidP="00B44CA2">
      <w:pPr>
        <w:spacing w:beforeLines="20" w:before="48" w:afterLines="20" w:after="48" w:line="288" w:lineRule="auto"/>
        <w:ind w:firstLine="720"/>
        <w:jc w:val="both"/>
        <w:rPr>
          <w:rFonts w:ascii="Times New Roman" w:hAnsi="Times New Roman" w:cs="Times New Roman"/>
          <w:sz w:val="28"/>
          <w:szCs w:val="28"/>
          <w:lang w:val="vi-VN"/>
        </w:rPr>
      </w:pPr>
      <w:r w:rsidRPr="00E8232C">
        <w:rPr>
          <w:rFonts w:ascii="Times New Roman" w:hAnsi="Times New Roman" w:cs="Times New Roman"/>
          <w:sz w:val="28"/>
          <w:szCs w:val="28"/>
          <w:lang w:val="vi-VN"/>
        </w:rPr>
        <w:t>Trong thời gian qua, Đảng và Nhà nước đã ban hành nhiều chủ trương, chính sách quan trọng về hoàn thiện thể chế, cải cách thủ tục hành chính, chuyển đổi số, phát triển khoa học, công nghệ, đổi mới sáng tạo và phát triển công nghiệp văn hóa. Đây là cơ sở chính trị, pháp lý quan trọng đặt ra yêu cầu tiếp tục rà soát, hoàn thiện các quy định pháp luật về hoạt động in nhằm đáp ứng yêu cầu phát triển trong giai đoạn mới</w:t>
      </w:r>
      <w:r>
        <w:rPr>
          <w:rFonts w:ascii="Times New Roman" w:hAnsi="Times New Roman" w:cs="Times New Roman"/>
          <w:sz w:val="28"/>
          <w:szCs w:val="28"/>
          <w:lang w:val="vi-VN"/>
        </w:rPr>
        <w:t xml:space="preserve">, bao </w:t>
      </w:r>
      <w:r w:rsidR="00AA6223" w:rsidRPr="009110C1">
        <w:rPr>
          <w:rFonts w:ascii="Times New Roman" w:hAnsi="Times New Roman" w:cs="Times New Roman"/>
          <w:sz w:val="28"/>
          <w:szCs w:val="28"/>
          <w:lang w:val="vi-VN"/>
        </w:rPr>
        <w:t>gồm:</w:t>
      </w:r>
    </w:p>
    <w:p w14:paraId="1B6A5A3F" w14:textId="77777777" w:rsidR="00E8232C" w:rsidRPr="00E8232C" w:rsidRDefault="00E8232C" w:rsidP="00B44CA2">
      <w:pPr>
        <w:spacing w:beforeLines="20" w:before="48" w:afterLines="20" w:after="48" w:line="288" w:lineRule="auto"/>
        <w:ind w:firstLine="720"/>
        <w:jc w:val="both"/>
        <w:rPr>
          <w:rFonts w:ascii="Times New Roman" w:hAnsi="Times New Roman" w:cs="Times New Roman"/>
          <w:i/>
          <w:sz w:val="28"/>
          <w:szCs w:val="28"/>
          <w:lang w:val="vi-VN"/>
        </w:rPr>
      </w:pPr>
      <w:r w:rsidRPr="009110C1">
        <w:rPr>
          <w:rFonts w:ascii="Times New Roman" w:hAnsi="Times New Roman" w:cs="Times New Roman"/>
          <w:sz w:val="28"/>
          <w:szCs w:val="28"/>
          <w:lang w:val="vi-VN"/>
        </w:rPr>
        <w:t xml:space="preserve">- Văn kiện Đại hội XIII của Đảng đã xác định định hướng phát triển của xuất bản: </w:t>
      </w:r>
      <w:r w:rsidRPr="009110C1">
        <w:rPr>
          <w:rFonts w:ascii="Times New Roman" w:hAnsi="Times New Roman" w:cs="Times New Roman"/>
          <w:i/>
          <w:sz w:val="28"/>
          <w:szCs w:val="28"/>
          <w:lang w:val="vi-VN"/>
        </w:rPr>
        <w:t>“Sắp xếp ngành xuất bản, in và phát hành theo hướng tinh gọn, chất lượng, hiện đại hóa”.</w:t>
      </w:r>
    </w:p>
    <w:p w14:paraId="5A14F070" w14:textId="77777777" w:rsidR="00AA6223" w:rsidRPr="009110C1" w:rsidRDefault="00AA6223" w:rsidP="00B44CA2">
      <w:pPr>
        <w:pBdr>
          <w:top w:val="nil"/>
          <w:left w:val="nil"/>
          <w:bottom w:val="nil"/>
          <w:right w:val="nil"/>
          <w:between w:val="nil"/>
        </w:pBdr>
        <w:spacing w:beforeLines="20" w:before="48" w:afterLines="20" w:after="48" w:line="288" w:lineRule="auto"/>
        <w:ind w:firstLine="720"/>
        <w:jc w:val="both"/>
        <w:rPr>
          <w:rFonts w:ascii="Times New Roman" w:hAnsi="Times New Roman" w:cs="Times New Roman"/>
          <w:i/>
          <w:sz w:val="28"/>
          <w:szCs w:val="28"/>
          <w:lang w:val="vi-VN"/>
        </w:rPr>
      </w:pPr>
      <w:r w:rsidRPr="009110C1">
        <w:rPr>
          <w:rFonts w:ascii="Times New Roman" w:hAnsi="Times New Roman" w:cs="Times New Roman"/>
          <w:sz w:val="28"/>
          <w:szCs w:val="28"/>
          <w:highlight w:val="white"/>
          <w:lang w:val="vi-VN"/>
        </w:rPr>
        <w:t xml:space="preserve">- Kết luận số 23-NQ/TW ngày 22/11/2017 của Ban Bí thư về </w:t>
      </w:r>
      <w:r w:rsidRPr="009110C1">
        <w:rPr>
          <w:rFonts w:ascii="Times New Roman" w:hAnsi="Times New Roman" w:cs="Times New Roman"/>
          <w:sz w:val="28"/>
          <w:szCs w:val="28"/>
          <w:lang w:val="vi-VN"/>
        </w:rPr>
        <w:t>tăng cường chỉ đạo, quản lý, phát huy vai trò của báo chí, xuất bản trong việc ngăn chặn, đẩy lùi sự suy thoái về tư tưởng chính trị, đạo đức, lối sống, “tự diễn biến”, “tự chuyển hóa” trong nội bộ, trong đó có:</w:t>
      </w:r>
      <w:r w:rsidRPr="009110C1">
        <w:rPr>
          <w:rFonts w:ascii="Times New Roman" w:hAnsi="Times New Roman" w:cs="Times New Roman"/>
          <w:i/>
          <w:sz w:val="28"/>
          <w:szCs w:val="28"/>
          <w:highlight w:val="white"/>
          <w:lang w:val="vi-VN"/>
        </w:rPr>
        <w:t>“Chỉ đạo rà soát các quy định pháp luật về báo chí, xuất bản; kiến nghị Chính phủ, Quốc hội sửa đổi, bổ sung, bảo đảm tính đồng bộ trong hệ thống các văn bản của Đảng, Nhà nước; có cơ chế xử lý đủ mạnh để giải quyết kịp thời, dứt điểm các sai phạm của các cơ quan báo chí, xuất bản”.</w:t>
      </w:r>
    </w:p>
    <w:p w14:paraId="7058D273" w14:textId="77777777" w:rsidR="00AA6223" w:rsidRPr="009110C1" w:rsidRDefault="00AA6223" w:rsidP="00B44CA2">
      <w:pPr>
        <w:spacing w:beforeLines="20" w:before="48" w:afterLines="20" w:after="48" w:line="288" w:lineRule="auto"/>
        <w:ind w:firstLine="720"/>
        <w:jc w:val="both"/>
        <w:rPr>
          <w:rFonts w:ascii="Times New Roman" w:hAnsi="Times New Roman" w:cs="Times New Roman"/>
          <w:sz w:val="28"/>
          <w:szCs w:val="28"/>
          <w:lang w:val="vi-VN"/>
        </w:rPr>
      </w:pPr>
      <w:r w:rsidRPr="009110C1">
        <w:rPr>
          <w:rFonts w:ascii="Times New Roman" w:hAnsi="Times New Roman" w:cs="Times New Roman"/>
          <w:sz w:val="28"/>
          <w:szCs w:val="28"/>
          <w:lang w:val="vi-VN"/>
        </w:rPr>
        <w:t xml:space="preserve">- Nghị quyết số 57-NQ/TW ngày 22/12/2024 của Bộ Chính trị về đột phá phát triển khoa học, công nghệ, đổi mới sáng tạo và chuyển đổi số quốc gia đề ra nhiệm vụ: </w:t>
      </w:r>
      <w:r w:rsidRPr="009110C1">
        <w:rPr>
          <w:rFonts w:ascii="Times New Roman" w:hAnsi="Times New Roman" w:cs="Times New Roman"/>
          <w:i/>
          <w:sz w:val="28"/>
          <w:szCs w:val="28"/>
          <w:lang w:val="vi-VN"/>
        </w:rPr>
        <w:t>“</w:t>
      </w:r>
      <w:bookmarkStart w:id="0" w:name="dieu_2_1"/>
      <w:r w:rsidRPr="009110C1">
        <w:rPr>
          <w:rFonts w:ascii="Times New Roman" w:hAnsi="Times New Roman" w:cs="Times New Roman"/>
          <w:i/>
          <w:sz w:val="28"/>
          <w:szCs w:val="28"/>
          <w:lang w:val="vi-VN"/>
        </w:rPr>
        <w:t>Khẩn trương, quyết liệt hoàn thiện thể chế; xoá bỏ mọi tư tưởng, quan niệm, rào cản đang cản trở sự phát triển; đưa thể chế thành một lợi thế cạnh tranh trong phát triển khoa học, công nghệ, đổi mới sáng tạo và chuyển đổi số</w:t>
      </w:r>
      <w:bookmarkEnd w:id="0"/>
      <w:r w:rsidRPr="009110C1">
        <w:rPr>
          <w:rFonts w:ascii="Times New Roman" w:hAnsi="Times New Roman" w:cs="Times New Roman"/>
          <w:i/>
          <w:sz w:val="28"/>
          <w:szCs w:val="28"/>
          <w:lang w:val="vi-VN"/>
        </w:rPr>
        <w:t>”.</w:t>
      </w:r>
    </w:p>
    <w:p w14:paraId="1A8E76D9" w14:textId="77777777" w:rsidR="00AA6223" w:rsidRPr="009110C1" w:rsidRDefault="00AA6223" w:rsidP="00B44CA2">
      <w:pPr>
        <w:spacing w:beforeLines="20" w:before="48" w:afterLines="20" w:after="48" w:line="288" w:lineRule="auto"/>
        <w:ind w:firstLine="720"/>
        <w:jc w:val="both"/>
        <w:rPr>
          <w:rFonts w:ascii="Times New Roman" w:hAnsi="Times New Roman" w:cs="Times New Roman"/>
          <w:sz w:val="28"/>
          <w:szCs w:val="28"/>
          <w:shd w:val="clear" w:color="auto" w:fill="FFFFFF"/>
          <w:lang w:val="vi-VN"/>
        </w:rPr>
      </w:pPr>
      <w:r w:rsidRPr="009110C1">
        <w:rPr>
          <w:rFonts w:ascii="Times New Roman" w:hAnsi="Times New Roman" w:cs="Times New Roman"/>
          <w:sz w:val="28"/>
          <w:szCs w:val="28"/>
          <w:shd w:val="clear" w:color="auto" w:fill="FFFFFF"/>
          <w:lang w:val="vi-VN"/>
        </w:rPr>
        <w:t xml:space="preserve">- Kết luận số 119-KL/TW ngày 20/01/2025 của Bộ Chính trị về định hướng đổi mới, hoàn thiện quy trình xây dựng pháp luật: </w:t>
      </w:r>
      <w:r w:rsidRPr="009110C1">
        <w:rPr>
          <w:rFonts w:ascii="Times New Roman" w:hAnsi="Times New Roman" w:cs="Times New Roman"/>
          <w:i/>
          <w:sz w:val="28"/>
          <w:szCs w:val="28"/>
          <w:shd w:val="clear" w:color="auto" w:fill="FFFFFF"/>
          <w:lang w:val="vi-VN"/>
        </w:rPr>
        <w:t xml:space="preserve">“Đổi mới mạnh mẽ tư duy xây dựng pháp luật theo hướng vừa bảo đảm yêu cầu quản lý nhà nước vừa khuyến khích sáng tạo, giải phóng toàn bộ sức sản xuất, khơi thông mọi nguồn lực để phát triển. Công tác xây dựng pháp luật phải bám sát thực tiễn, nâng cao năng lực phản ứng chính sách và giải quyết hiệu quả, kịp thời những vấn đề thực tiễn đặt ra, lấy người dân, doanh nghiệp làm trung tâm, chủ thể; bảo đảm cơ sở pháp lý và các điều kiện để đẩy mạnh thực hiện chủ trương phân cấp, phân quyền; cải cách triệt để thủ tục hành chính, giảm chi phí tuân thủ; dứt khoát từ bỏ tư duy </w:t>
      </w:r>
      <w:r w:rsidRPr="009110C1">
        <w:rPr>
          <w:rFonts w:ascii="Times New Roman" w:hAnsi="Times New Roman" w:cs="Times New Roman"/>
          <w:i/>
          <w:sz w:val="28"/>
          <w:szCs w:val="28"/>
          <w:shd w:val="clear" w:color="auto" w:fill="FFFFFF"/>
          <w:lang w:val="vi-VN"/>
        </w:rPr>
        <w:lastRenderedPageBreak/>
        <w:t>“không quản được thì cấm”, không đẩy khó khăn cho người dân, doanh nghiệp trong ban hành và tổ chức thi hành pháp luật.”</w:t>
      </w:r>
      <w:r w:rsidRPr="009110C1">
        <w:rPr>
          <w:rFonts w:ascii="Times New Roman" w:hAnsi="Times New Roman" w:cs="Times New Roman"/>
          <w:sz w:val="28"/>
          <w:szCs w:val="28"/>
          <w:shd w:val="clear" w:color="auto" w:fill="FFFFFF"/>
          <w:lang w:val="vi-VN"/>
        </w:rPr>
        <w:t>.</w:t>
      </w:r>
    </w:p>
    <w:p w14:paraId="66721A0D" w14:textId="77777777" w:rsidR="00AA6223" w:rsidRPr="009110C1" w:rsidRDefault="00AA6223" w:rsidP="00B44CA2">
      <w:pPr>
        <w:pBdr>
          <w:top w:val="nil"/>
          <w:left w:val="nil"/>
          <w:bottom w:val="nil"/>
          <w:right w:val="nil"/>
          <w:between w:val="nil"/>
        </w:pBdr>
        <w:spacing w:beforeLines="20" w:before="48" w:afterLines="20" w:after="48" w:line="288" w:lineRule="auto"/>
        <w:ind w:firstLine="720"/>
        <w:jc w:val="both"/>
        <w:rPr>
          <w:rFonts w:ascii="Times New Roman" w:hAnsi="Times New Roman" w:cs="Times New Roman"/>
          <w:i/>
          <w:sz w:val="28"/>
          <w:szCs w:val="28"/>
          <w:lang w:val="vi-VN"/>
        </w:rPr>
      </w:pPr>
      <w:r w:rsidRPr="009110C1">
        <w:rPr>
          <w:rFonts w:ascii="Times New Roman" w:hAnsi="Times New Roman" w:cs="Times New Roman"/>
          <w:sz w:val="28"/>
          <w:szCs w:val="28"/>
          <w:lang w:val="vi-VN"/>
        </w:rPr>
        <w:t>- Nghị quyết số 66-NQ/TW ngày 30/4/2025 của Bộ Chính trị về đổi mới công tác xây dựng và thi hành pháp luật đáp ứng yêu cầu phát triển đất nước trong kỷ nguyên mới: “</w:t>
      </w:r>
      <w:r w:rsidRPr="009110C1">
        <w:rPr>
          <w:rFonts w:ascii="Times New Roman" w:hAnsi="Times New Roman" w:cs="Times New Roman"/>
          <w:i/>
          <w:sz w:val="28"/>
          <w:szCs w:val="28"/>
          <w:lang w:val="vi-VN"/>
        </w:rPr>
        <w:t>Công tác xây dựng và thi hành pháp luật là “đột phá của đột phá” trong hoàn thiện thể chế phát triển đất nước trong kỷ nguyên mới; là một nhiệm vụ trọng tâm của tiến trình xây dựng và hoàn thiện Nhà nước pháp quyền xã hội chủ nghĩa Việt Nam của Nhân dân, do Nhân dân và vì Nhân dân, dưới sự lãnh đạo của Đảng.”</w:t>
      </w:r>
    </w:p>
    <w:p w14:paraId="425E5FE8" w14:textId="77777777" w:rsidR="00AA6223" w:rsidRPr="009110C1" w:rsidRDefault="00AA6223" w:rsidP="00B44CA2">
      <w:pPr>
        <w:pStyle w:val="NormalWeb"/>
        <w:spacing w:beforeLines="20" w:before="48" w:beforeAutospacing="0" w:afterLines="20" w:after="48" w:afterAutospacing="0" w:line="288" w:lineRule="auto"/>
        <w:ind w:firstLine="720"/>
        <w:jc w:val="both"/>
        <w:rPr>
          <w:i/>
          <w:spacing w:val="-2"/>
          <w:sz w:val="28"/>
          <w:szCs w:val="28"/>
          <w:lang w:val="vi-VN"/>
        </w:rPr>
      </w:pPr>
      <w:r w:rsidRPr="009110C1">
        <w:rPr>
          <w:spacing w:val="-2"/>
          <w:sz w:val="28"/>
          <w:szCs w:val="28"/>
          <w:lang w:val="vi-VN"/>
        </w:rPr>
        <w:t>- Nghị quyết số 68-NQ/TW ngày 04/5/2025 của Bộ Chính trị về phát triển kinh tế tư nhân, trong đó xác định: “</w:t>
      </w:r>
      <w:r w:rsidRPr="009110C1">
        <w:rPr>
          <w:i/>
          <w:spacing w:val="-2"/>
          <w:sz w:val="28"/>
          <w:szCs w:val="28"/>
          <w:lang w:val="vi-VN"/>
        </w:rPr>
        <w:t>- Đổi mới tư duy xây dựng và tổ chức thực thi pháp luật … giảm thiểu sự can thiệp và xoá bỏ các rào cản hành chính, cơ chế "xin - cho", tư duy "không quản được thì cấm". Người dân, doanh nghiệp được tự do kinh doanh trong những ngành nghề pháp luật không cấm… Hoàn thiện hệ thống pháp luật, xoá bỏ các rào cản tiếp cận thị trường đảm bảo môi trường kinh doanh thông thoáng, minh bạch, rõ ràng, nhất quán, ổn định lâu dài, dễ tuân thủ, chi phí thấp. Minh bạch hoá, số hoá, thông minh hoá, tự động hoá, áp dụng triệt để trí tuệ nhân tạo và dữ liệu lớn trong thực hiện các quy trình, thủ tục hành chính…”</w:t>
      </w:r>
    </w:p>
    <w:p w14:paraId="3992126F" w14:textId="77777777" w:rsidR="009110C1" w:rsidRDefault="009110C1" w:rsidP="00B44CA2">
      <w:pPr>
        <w:pStyle w:val="NormalWeb"/>
        <w:spacing w:beforeLines="20" w:before="48" w:beforeAutospacing="0" w:afterLines="20" w:after="48" w:afterAutospacing="0" w:line="288" w:lineRule="auto"/>
        <w:ind w:firstLine="720"/>
        <w:jc w:val="both"/>
        <w:rPr>
          <w:sz w:val="28"/>
          <w:szCs w:val="28"/>
          <w:lang w:val="vi-VN"/>
        </w:rPr>
      </w:pPr>
      <w:r>
        <w:rPr>
          <w:sz w:val="28"/>
          <w:szCs w:val="28"/>
          <w:lang w:val="vi-VN"/>
        </w:rPr>
        <w:t>- Nghị quyết số 80-NQ/TW ngày 07/1/2026 của Bộ Chính trị về phát triển văn hóa Việt Nam</w:t>
      </w:r>
      <w:r w:rsidR="00E8232C">
        <w:rPr>
          <w:sz w:val="28"/>
          <w:szCs w:val="28"/>
          <w:lang w:val="vi-VN"/>
        </w:rPr>
        <w:t>.</w:t>
      </w:r>
    </w:p>
    <w:p w14:paraId="33DA0D48" w14:textId="77777777" w:rsidR="00844243" w:rsidRDefault="00844243" w:rsidP="00B44CA2">
      <w:pPr>
        <w:pStyle w:val="NormalWeb"/>
        <w:spacing w:beforeLines="20" w:before="48" w:beforeAutospacing="0" w:afterLines="20" w:after="48" w:afterAutospacing="0" w:line="288" w:lineRule="auto"/>
        <w:ind w:firstLine="720"/>
        <w:jc w:val="both"/>
        <w:rPr>
          <w:sz w:val="28"/>
          <w:szCs w:val="28"/>
          <w:lang w:val="vi-VN"/>
        </w:rPr>
      </w:pPr>
      <w:r>
        <w:rPr>
          <w:sz w:val="28"/>
          <w:szCs w:val="28"/>
          <w:lang w:val="vi-VN"/>
        </w:rPr>
        <w:t xml:space="preserve">- </w:t>
      </w:r>
      <w:r w:rsidRPr="00844243">
        <w:rPr>
          <w:sz w:val="28"/>
          <w:szCs w:val="28"/>
          <w:lang w:val="vi-VN"/>
        </w:rPr>
        <w:t>Chỉ thị số 04-CT/TW ngày 17/3/2026 của Ban Bí thư về tăng cường sự lãnh đạo của Đảng đối với hoạt động xuất bản trong tình hình mới</w:t>
      </w:r>
      <w:r>
        <w:rPr>
          <w:sz w:val="28"/>
          <w:szCs w:val="28"/>
          <w:lang w:val="vi-VN"/>
        </w:rPr>
        <w:t>.</w:t>
      </w:r>
    </w:p>
    <w:p w14:paraId="4F3C5EA5" w14:textId="77777777" w:rsidR="00E8232C" w:rsidRPr="00E8232C" w:rsidRDefault="00E8232C" w:rsidP="00B44CA2">
      <w:pPr>
        <w:pStyle w:val="NormalWeb"/>
        <w:spacing w:beforeLines="20" w:before="48" w:beforeAutospacing="0" w:afterLines="20" w:after="48" w:afterAutospacing="0" w:line="288" w:lineRule="auto"/>
        <w:ind w:firstLine="720"/>
        <w:jc w:val="both"/>
        <w:rPr>
          <w:sz w:val="28"/>
          <w:szCs w:val="28"/>
          <w:lang w:val="vi-VN"/>
        </w:rPr>
      </w:pPr>
      <w:r w:rsidRPr="00E8232C">
        <w:rPr>
          <w:sz w:val="28"/>
          <w:szCs w:val="28"/>
          <w:lang w:val="vi-VN"/>
        </w:rPr>
        <w:t xml:space="preserve">Cùng với đó, hệ thống pháp luật có liên quan đến hoạt động in đã có nhiều thay đổi theo hướng đẩy mạnh cải cách thể chế, phân cấp, phân quyền, chuyển đổi số và phát triển bền vững. Nhiều </w:t>
      </w:r>
      <w:r>
        <w:rPr>
          <w:sz w:val="28"/>
          <w:szCs w:val="28"/>
          <w:lang w:val="vi-VN"/>
        </w:rPr>
        <w:t>luật</w:t>
      </w:r>
      <w:r w:rsidRPr="00E8232C">
        <w:rPr>
          <w:sz w:val="28"/>
          <w:szCs w:val="28"/>
          <w:lang w:val="vi-VN"/>
        </w:rPr>
        <w:t xml:space="preserve"> quan trọng đã được sửa đổi, bổ sung hoặc ban hành mới như Luật Chất lượng sản phẩm, hàng hóa, Luật Tiêu chuẩn và quy chuẩn kỹ thuật, Luật Xử lý vi phạm hành chính và các quy định pháp luật về tổ chức chính quyền địa phương, đầu tư, doanh nghiệp, bảo vệ môi trường, giao dịch điện tử và chuyển đổi số. Đồng thời, Chính phủ đã ban hành nhiều nghị quyết về cải cách thủ tục hành chính, cải thiện môi trường đầu tư, kinh doanh, cắt giảm điều kiện kinh doanh, đơn giản hóa thủ tục hành chính, tăng cường cung cấp dịch vụ công trực tuyến, xây dựng cơ sở dữ liệu quốc gia và chuyên ngành, thúc đẩy quản lý nhà nước trên môi trường số và chuyển mạnh từ tiền kiểm sang hậu kiểm đối với các lĩnh vực có mức độ rủi ro thấp. Những thay đổi này đặt ra yêu cầu phải đổi mới phương thức quản lý nhà nước đối với hoạt động in theo hướng hiện đại, minh bạch và hiệu quả hơn.</w:t>
      </w:r>
    </w:p>
    <w:p w14:paraId="5A07B176" w14:textId="783FD8BE" w:rsidR="00E8232C" w:rsidRPr="00E8232C" w:rsidRDefault="00E8232C" w:rsidP="00B44CA2">
      <w:pPr>
        <w:pStyle w:val="NormalWeb"/>
        <w:spacing w:beforeLines="20" w:before="48" w:beforeAutospacing="0" w:afterLines="20" w:after="48" w:afterAutospacing="0" w:line="288" w:lineRule="auto"/>
        <w:ind w:firstLine="720"/>
        <w:jc w:val="both"/>
        <w:rPr>
          <w:sz w:val="28"/>
          <w:szCs w:val="28"/>
          <w:lang w:val="vi-VN"/>
        </w:rPr>
      </w:pPr>
      <w:r w:rsidRPr="00E8232C">
        <w:rPr>
          <w:sz w:val="28"/>
          <w:szCs w:val="28"/>
          <w:lang w:val="vi-VN"/>
        </w:rPr>
        <w:lastRenderedPageBreak/>
        <w:t>Trong khi đó, Nghị định số 60/2014/NĐ-CP ngày 19/6/2014 của Chính phủ quy định về hoạt động in được sửa đổi, bổ sung một số nội dung tại Nghị định số 25/2018/NĐ-CP và Nghị định số 72/2022/NĐ-CP. Sau hơn 10 năm triển khai thực hiện, nhiều quy định của Nghị định không còn phù hợp với bối cảnh phát triển mới và hệ thống pháp luật hiện hành. Một số quy định về điều kiện đầu tư kinh doanh, thủ tục hành chính, phân cấp quản lý, ứng dụng công nghệ số, xây dựng cơ sở dữ liệu về hoạt động in, quản lý theo mức độ rủi ro, quản lý thiết bị in đã qua sử dụng, chuyển đổi xanh và phát triển bền vững chưa được quy định hoặc chưa đáp ứng yêu cầu thực tiễn. Đồng thời, sự phát triển nhanh của công nghệ in kỹ thuật số, thương mại điện tử, sản xuất thông minh và hội nhập quốc tế cũng đặt ra nhiều yêu cầu mới đối với công tác quản lý nhà nước mà Nghị định số 60/2014/NĐ-CP chưa điều chỉnh đầy đủ.</w:t>
      </w:r>
    </w:p>
    <w:p w14:paraId="742FEDAE" w14:textId="77777777" w:rsidR="00E8232C" w:rsidRPr="00844243" w:rsidRDefault="00E8232C" w:rsidP="00B44CA2">
      <w:pPr>
        <w:pStyle w:val="NormalWeb"/>
        <w:spacing w:beforeLines="20" w:before="48" w:beforeAutospacing="0" w:afterLines="20" w:after="48" w:afterAutospacing="0" w:line="288" w:lineRule="auto"/>
        <w:ind w:firstLine="720"/>
        <w:jc w:val="both"/>
        <w:rPr>
          <w:sz w:val="28"/>
          <w:szCs w:val="28"/>
          <w:lang w:val="vi-VN"/>
        </w:rPr>
      </w:pPr>
      <w:r w:rsidRPr="00E8232C">
        <w:rPr>
          <w:sz w:val="28"/>
          <w:szCs w:val="28"/>
          <w:lang w:val="vi-VN"/>
        </w:rPr>
        <w:t>Vì vậy, việc xây dựng Nghị định thay thế Nghị định số 60/2014/NĐ-CP là cần thiết nhằm thể chế hóa đầy đủ các chủ trương của Đảng, bảo đảm tính thống nhất, đồng bộ của hệ thống pháp luật, đáp ứng yêu cầu cải cách thủ tục hành chính, chuyển đổi số, phân cấp, phân quyền, phát triển kinh tế tư nhân, chuyển đổi xanh và hội nhập quốc tế; đồng thời tạo lập khung pháp lý hiện đại, minh bạch, ổn định, góp phần nâng cao hiệu lực, hiệu quả quản lý nhà nước và thúc đẩy ngành in phát triển bền vững trong giai đoạn mới.</w:t>
      </w:r>
    </w:p>
    <w:p w14:paraId="6DBE290A" w14:textId="77777777" w:rsidR="00404594" w:rsidRPr="007B3FC0" w:rsidRDefault="00404594" w:rsidP="00B44CA2">
      <w:pPr>
        <w:spacing w:beforeLines="20" w:before="48" w:afterLines="20" w:after="48" w:line="288" w:lineRule="auto"/>
        <w:ind w:firstLine="720"/>
        <w:jc w:val="both"/>
        <w:rPr>
          <w:rFonts w:ascii="Times New Roman" w:hAnsi="Times New Roman" w:cs="Times New Roman"/>
          <w:b/>
          <w:sz w:val="28"/>
          <w:szCs w:val="28"/>
          <w:lang w:val="vi-VN"/>
        </w:rPr>
      </w:pPr>
      <w:r w:rsidRPr="007B3FC0">
        <w:rPr>
          <w:rFonts w:ascii="Times New Roman" w:hAnsi="Times New Roman" w:cs="Times New Roman"/>
          <w:b/>
          <w:sz w:val="28"/>
          <w:szCs w:val="28"/>
          <w:lang w:val="vi-VN"/>
        </w:rPr>
        <w:t>2. Mục tiêu xây dựng chính sách</w:t>
      </w:r>
    </w:p>
    <w:p w14:paraId="33395626" w14:textId="77777777" w:rsidR="00B50AEA" w:rsidRPr="00B50AEA" w:rsidRDefault="00B50AEA" w:rsidP="00B44CA2">
      <w:pPr>
        <w:spacing w:beforeLines="20" w:before="48" w:afterLines="20" w:after="48" w:line="288" w:lineRule="auto"/>
        <w:ind w:firstLine="720"/>
        <w:jc w:val="both"/>
        <w:rPr>
          <w:rFonts w:ascii="Times New Roman" w:hAnsi="Times New Roman" w:cs="Times New Roman"/>
          <w:spacing w:val="3"/>
          <w:sz w:val="28"/>
          <w:szCs w:val="28"/>
          <w:shd w:val="clear" w:color="auto" w:fill="FFFFFF"/>
          <w:lang w:val="vi-VN"/>
        </w:rPr>
      </w:pPr>
      <w:r>
        <w:rPr>
          <w:rFonts w:ascii="Times New Roman" w:hAnsi="Times New Roman" w:cs="Times New Roman"/>
          <w:spacing w:val="3"/>
          <w:sz w:val="28"/>
          <w:szCs w:val="28"/>
          <w:shd w:val="clear" w:color="auto" w:fill="FFFFFF"/>
          <w:lang w:val="vi-VN"/>
        </w:rPr>
        <w:t xml:space="preserve">- </w:t>
      </w:r>
      <w:r w:rsidRPr="00B50AEA">
        <w:rPr>
          <w:rFonts w:ascii="Times New Roman" w:hAnsi="Times New Roman" w:cs="Times New Roman"/>
          <w:spacing w:val="3"/>
          <w:sz w:val="28"/>
          <w:szCs w:val="28"/>
          <w:shd w:val="clear" w:color="auto" w:fill="FFFFFF"/>
          <w:lang w:val="vi-VN"/>
        </w:rPr>
        <w:t>Hoàn thiện khung pháp lý về hoạt động in theo hướng đồng bộ, thống nhất với hệ thống pháp luật hiện hành, đáp ứng yêu cầu phát triển kinh tế - xã hội, hội nhập quốc tế, chuyển đổi số và phát triển bền vững.</w:t>
      </w:r>
    </w:p>
    <w:p w14:paraId="39AAD0D6" w14:textId="77777777" w:rsidR="00B50AEA" w:rsidRPr="00B50AEA" w:rsidRDefault="00B50AEA" w:rsidP="00B44CA2">
      <w:pPr>
        <w:spacing w:beforeLines="20" w:before="48" w:afterLines="20" w:after="48" w:line="288" w:lineRule="auto"/>
        <w:ind w:firstLine="720"/>
        <w:jc w:val="both"/>
        <w:rPr>
          <w:rFonts w:ascii="Times New Roman" w:hAnsi="Times New Roman" w:cs="Times New Roman"/>
          <w:sz w:val="28"/>
          <w:szCs w:val="28"/>
          <w:shd w:val="clear" w:color="auto" w:fill="FFFFFF"/>
          <w:lang w:val="vi-VN"/>
        </w:rPr>
      </w:pPr>
      <w:r>
        <w:rPr>
          <w:rFonts w:ascii="Times New Roman" w:hAnsi="Times New Roman" w:cs="Times New Roman"/>
          <w:spacing w:val="3"/>
          <w:sz w:val="28"/>
          <w:szCs w:val="28"/>
          <w:shd w:val="clear" w:color="auto" w:fill="FFFFFF"/>
          <w:lang w:val="vi-VN"/>
        </w:rPr>
        <w:t xml:space="preserve">- </w:t>
      </w:r>
      <w:r w:rsidRPr="00B50AEA">
        <w:rPr>
          <w:rFonts w:ascii="Times New Roman" w:hAnsi="Times New Roman" w:cs="Times New Roman"/>
          <w:sz w:val="28"/>
          <w:szCs w:val="28"/>
          <w:shd w:val="clear" w:color="auto" w:fill="FFFFFF"/>
          <w:lang w:val="vi-VN"/>
        </w:rPr>
        <w:t>Đổi mới phương thức quản lý nhà nước đối với hoạt động in theo hướng hiện đại, tăng cường ứng dụng công nghệ số, xây dựng cơ sở dữ liệu về hoạt động in, nâng cao hiệu quả quản lý dựa trên dữ liệu và quản lý theo mức độ rủi ro.</w:t>
      </w:r>
    </w:p>
    <w:p w14:paraId="691A8432" w14:textId="77777777" w:rsidR="00B50AEA" w:rsidRPr="00B50AEA" w:rsidRDefault="00B50AEA" w:rsidP="00B44CA2">
      <w:pPr>
        <w:spacing w:beforeLines="20" w:before="48" w:afterLines="20" w:after="48" w:line="288" w:lineRule="auto"/>
        <w:ind w:firstLine="720"/>
        <w:jc w:val="both"/>
        <w:rPr>
          <w:rFonts w:ascii="Times New Roman" w:hAnsi="Times New Roman" w:cs="Times New Roman"/>
          <w:spacing w:val="3"/>
          <w:sz w:val="28"/>
          <w:szCs w:val="28"/>
          <w:shd w:val="clear" w:color="auto" w:fill="FFFFFF"/>
          <w:lang w:val="vi-VN"/>
        </w:rPr>
      </w:pPr>
      <w:r>
        <w:rPr>
          <w:rFonts w:ascii="Times New Roman" w:hAnsi="Times New Roman" w:cs="Times New Roman"/>
          <w:spacing w:val="3"/>
          <w:sz w:val="28"/>
          <w:szCs w:val="28"/>
          <w:shd w:val="clear" w:color="auto" w:fill="FFFFFF"/>
          <w:lang w:val="vi-VN"/>
        </w:rPr>
        <w:t xml:space="preserve">- </w:t>
      </w:r>
      <w:r w:rsidRPr="00B50AEA">
        <w:rPr>
          <w:rFonts w:ascii="Times New Roman" w:hAnsi="Times New Roman" w:cs="Times New Roman"/>
          <w:spacing w:val="3"/>
          <w:sz w:val="28"/>
          <w:szCs w:val="28"/>
          <w:shd w:val="clear" w:color="auto" w:fill="FFFFFF"/>
          <w:lang w:val="vi-VN"/>
        </w:rPr>
        <w:t>Đẩy mạnh cải cách thủ tục hành chính, phân cấp, phân quyền hợp lý gắn với tăng cường trách nhiệm của các cơ quan quản lý nhà nước; cắt giảm chi phí tuân thủ, tạo môi trường đầu tư, kinh doanh minh bạch, thuận lợi cho tổ chức, doanh nghiệp và cá nhân hoạt động trong lĩnh vực in.</w:t>
      </w:r>
    </w:p>
    <w:p w14:paraId="394E65EE" w14:textId="77777777" w:rsidR="00B50AEA" w:rsidRPr="00B50AEA" w:rsidRDefault="00092789" w:rsidP="00B44CA2">
      <w:pPr>
        <w:spacing w:beforeLines="20" w:before="48" w:afterLines="20" w:after="48" w:line="288" w:lineRule="auto"/>
        <w:ind w:firstLine="720"/>
        <w:jc w:val="both"/>
        <w:rPr>
          <w:rFonts w:ascii="Times New Roman" w:hAnsi="Times New Roman" w:cs="Times New Roman"/>
          <w:spacing w:val="3"/>
          <w:sz w:val="28"/>
          <w:szCs w:val="28"/>
          <w:shd w:val="clear" w:color="auto" w:fill="FFFFFF"/>
          <w:lang w:val="vi-VN"/>
        </w:rPr>
      </w:pPr>
      <w:r>
        <w:rPr>
          <w:rFonts w:ascii="Times New Roman" w:hAnsi="Times New Roman" w:cs="Times New Roman"/>
          <w:spacing w:val="3"/>
          <w:sz w:val="28"/>
          <w:szCs w:val="28"/>
          <w:shd w:val="clear" w:color="auto" w:fill="FFFFFF"/>
          <w:lang w:val="vi-VN"/>
        </w:rPr>
        <w:t xml:space="preserve">- </w:t>
      </w:r>
      <w:r w:rsidR="00B50AEA" w:rsidRPr="00B50AEA">
        <w:rPr>
          <w:rFonts w:ascii="Times New Roman" w:hAnsi="Times New Roman" w:cs="Times New Roman"/>
          <w:spacing w:val="3"/>
          <w:sz w:val="28"/>
          <w:szCs w:val="28"/>
          <w:shd w:val="clear" w:color="auto" w:fill="FFFFFF"/>
          <w:lang w:val="vi-VN"/>
        </w:rPr>
        <w:t>Khuyến khích đổi mới công nghệ, thúc đẩy chuyển đổi số, chuyển đổi xanh, sử dụng tiết kiệm tài nguyên, nâng cao năng suất, chất lượng và năng lực cạnh tranh của ngành in, đáp ứng yêu cầu của thị trường trong nước và hội nhập quốc tế.</w:t>
      </w:r>
    </w:p>
    <w:p w14:paraId="0FA9274B" w14:textId="77777777" w:rsidR="00092789" w:rsidRDefault="00092789" w:rsidP="00B44CA2">
      <w:pPr>
        <w:spacing w:beforeLines="20" w:before="48" w:afterLines="20" w:after="48" w:line="288" w:lineRule="auto"/>
        <w:ind w:firstLine="720"/>
        <w:jc w:val="both"/>
        <w:rPr>
          <w:rFonts w:ascii="Times New Roman" w:hAnsi="Times New Roman" w:cs="Times New Roman"/>
          <w:b/>
          <w:bCs/>
          <w:sz w:val="28"/>
          <w:szCs w:val="28"/>
          <w:lang w:val="vi-VN"/>
        </w:rPr>
      </w:pPr>
      <w:r>
        <w:rPr>
          <w:rFonts w:ascii="Times New Roman" w:hAnsi="Times New Roman" w:cs="Times New Roman"/>
          <w:spacing w:val="3"/>
          <w:sz w:val="28"/>
          <w:szCs w:val="28"/>
          <w:shd w:val="clear" w:color="auto" w:fill="FFFFFF"/>
          <w:lang w:val="vi-VN"/>
        </w:rPr>
        <w:t xml:space="preserve">- </w:t>
      </w:r>
      <w:r w:rsidR="00B50AEA" w:rsidRPr="00B50AEA">
        <w:rPr>
          <w:rFonts w:ascii="Times New Roman" w:hAnsi="Times New Roman" w:cs="Times New Roman"/>
          <w:spacing w:val="3"/>
          <w:sz w:val="28"/>
          <w:szCs w:val="28"/>
          <w:shd w:val="clear" w:color="auto" w:fill="FFFFFF"/>
          <w:lang w:val="vi-VN"/>
        </w:rPr>
        <w:t xml:space="preserve">Bảo đảm hiệu lực, hiệu quả quản lý nhà nước đối với hoạt động in; tăng cường phòng ngừa, phát hiện và xử lý các hành vi vi phạm pháp luật, bảo đảm </w:t>
      </w:r>
      <w:r w:rsidR="00B50AEA" w:rsidRPr="00B50AEA">
        <w:rPr>
          <w:rFonts w:ascii="Times New Roman" w:hAnsi="Times New Roman" w:cs="Times New Roman"/>
          <w:spacing w:val="3"/>
          <w:sz w:val="28"/>
          <w:szCs w:val="28"/>
          <w:shd w:val="clear" w:color="auto" w:fill="FFFFFF"/>
          <w:lang w:val="vi-VN"/>
        </w:rPr>
        <w:lastRenderedPageBreak/>
        <w:t>an ninh văn hóa, an ninh thông tin, quyền và lợi ích hợp pháp của tổ chức, cá nhân, đồng thời tạo điều kiện để ngành in phát triển ổn định, bền vững.</w:t>
      </w:r>
      <w:r w:rsidR="00404594" w:rsidRPr="007B3FC0">
        <w:rPr>
          <w:rFonts w:ascii="Times New Roman" w:hAnsi="Times New Roman" w:cs="Times New Roman"/>
          <w:b/>
          <w:bCs/>
          <w:sz w:val="28"/>
          <w:szCs w:val="28"/>
          <w:lang w:val="vi-VN"/>
        </w:rPr>
        <w:t xml:space="preserve"> </w:t>
      </w:r>
    </w:p>
    <w:p w14:paraId="675514D4" w14:textId="77777777" w:rsidR="009B756D" w:rsidRDefault="009B756D" w:rsidP="00B44CA2">
      <w:pPr>
        <w:spacing w:beforeLines="20" w:before="48" w:afterLines="20" w:after="48" w:line="288" w:lineRule="auto"/>
        <w:ind w:firstLine="720"/>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Các chính sách xây dựng bao gồm:</w:t>
      </w:r>
    </w:p>
    <w:p w14:paraId="460CE5C7" w14:textId="7AE888F8" w:rsidR="00203692" w:rsidRDefault="00000000" w:rsidP="00B44CA2">
      <w:pPr>
        <w:spacing w:beforeLines="20" w:before="48" w:afterLines="20" w:after="48" w:line="288" w:lineRule="auto"/>
        <w:jc w:val="both"/>
        <w:rPr>
          <w:rFonts w:ascii="Times New Roman" w:hAnsi="Times New Roman"/>
          <w:bCs/>
          <w:sz w:val="28"/>
          <w:lang w:val="vi-VN"/>
        </w:rPr>
      </w:pPr>
      <w:r w:rsidRPr="00553D14">
        <w:rPr>
          <w:rFonts w:ascii="Times New Roman" w:hAnsi="Times New Roman"/>
          <w:bCs/>
          <w:sz w:val="28"/>
          <w:lang w:val="vi-VN"/>
        </w:rPr>
        <w:t xml:space="preserve">Chính sách 1. </w:t>
      </w:r>
      <w:r w:rsidR="000F6A13">
        <w:rPr>
          <w:rFonts w:ascii="Times New Roman" w:hAnsi="Times New Roman"/>
          <w:bCs/>
          <w:sz w:val="28"/>
          <w:lang w:val="vi-VN"/>
        </w:rPr>
        <w:t>Quy định về điều kiện và c</w:t>
      </w:r>
      <w:r w:rsidRPr="00553D14">
        <w:rPr>
          <w:rFonts w:ascii="Times New Roman" w:hAnsi="Times New Roman"/>
          <w:bCs/>
          <w:sz w:val="28"/>
          <w:lang w:val="vi-VN"/>
        </w:rPr>
        <w:t>huyển từ cấp phép sang đăng ký hoạt động đối với cơ sở kinh doanh dịch vụ in.</w:t>
      </w:r>
    </w:p>
    <w:p w14:paraId="1CAA7BF3" w14:textId="5DDE8591" w:rsidR="00E852DB" w:rsidRPr="00553D14" w:rsidRDefault="00E852DB" w:rsidP="00B44CA2">
      <w:pPr>
        <w:spacing w:beforeLines="20" w:before="48" w:afterLines="20" w:after="48" w:line="288" w:lineRule="auto"/>
        <w:jc w:val="both"/>
        <w:rPr>
          <w:bCs/>
          <w:lang w:val="vi-VN"/>
        </w:rPr>
      </w:pPr>
      <w:r>
        <w:rPr>
          <w:rFonts w:ascii="Times New Roman" w:hAnsi="Times New Roman"/>
          <w:bCs/>
          <w:sz w:val="28"/>
          <w:lang w:val="vi-VN"/>
        </w:rPr>
        <w:t>Chính sách 2. Quy định về hoạt động in nội bộ.</w:t>
      </w:r>
    </w:p>
    <w:p w14:paraId="77D7D82F" w14:textId="51BD7189" w:rsidR="00203692" w:rsidRPr="00553D14" w:rsidRDefault="00000000" w:rsidP="00B44CA2">
      <w:pPr>
        <w:spacing w:beforeLines="20" w:before="48" w:afterLines="20" w:after="48" w:line="288" w:lineRule="auto"/>
        <w:jc w:val="both"/>
        <w:rPr>
          <w:bCs/>
          <w:lang w:val="vi-VN"/>
        </w:rPr>
      </w:pPr>
      <w:r w:rsidRPr="00553D14">
        <w:rPr>
          <w:rFonts w:ascii="Times New Roman" w:hAnsi="Times New Roman"/>
          <w:bCs/>
          <w:sz w:val="28"/>
          <w:lang w:val="vi-VN"/>
        </w:rPr>
        <w:t xml:space="preserve">Chính sách </w:t>
      </w:r>
      <w:r w:rsidR="00E852DB">
        <w:rPr>
          <w:rFonts w:ascii="Times New Roman" w:hAnsi="Times New Roman"/>
          <w:bCs/>
          <w:sz w:val="28"/>
          <w:lang w:val="vi-VN"/>
        </w:rPr>
        <w:t>3</w:t>
      </w:r>
      <w:r w:rsidRPr="00553D14">
        <w:rPr>
          <w:rFonts w:ascii="Times New Roman" w:hAnsi="Times New Roman"/>
          <w:bCs/>
          <w:sz w:val="28"/>
          <w:lang w:val="vi-VN"/>
        </w:rPr>
        <w:t>. Xây dựng Cơ sở dữ liệu về hoạt động in.</w:t>
      </w:r>
    </w:p>
    <w:p w14:paraId="2E8D7B8F" w14:textId="44AF9E84" w:rsidR="00203692" w:rsidRPr="00553D14" w:rsidRDefault="00000000" w:rsidP="00B44CA2">
      <w:pPr>
        <w:spacing w:beforeLines="20" w:before="48" w:afterLines="20" w:after="48" w:line="288" w:lineRule="auto"/>
        <w:jc w:val="both"/>
        <w:rPr>
          <w:bCs/>
          <w:lang w:val="vi-VN"/>
        </w:rPr>
      </w:pPr>
      <w:r w:rsidRPr="00553D14">
        <w:rPr>
          <w:rFonts w:ascii="Times New Roman" w:hAnsi="Times New Roman"/>
          <w:bCs/>
          <w:sz w:val="28"/>
          <w:lang w:val="vi-VN"/>
        </w:rPr>
        <w:t xml:space="preserve">Chính sách </w:t>
      </w:r>
      <w:r w:rsidR="00E852DB">
        <w:rPr>
          <w:rFonts w:ascii="Times New Roman" w:hAnsi="Times New Roman"/>
          <w:bCs/>
          <w:sz w:val="28"/>
          <w:lang w:val="vi-VN"/>
        </w:rPr>
        <w:t>4</w:t>
      </w:r>
      <w:r w:rsidRPr="00553D14">
        <w:rPr>
          <w:rFonts w:ascii="Times New Roman" w:hAnsi="Times New Roman"/>
          <w:bCs/>
          <w:sz w:val="28"/>
          <w:lang w:val="vi-VN"/>
        </w:rPr>
        <w:t>. Tạo lập mã dữ liệu cơ sở in và mã dữ liệu thiết bị in.</w:t>
      </w:r>
    </w:p>
    <w:p w14:paraId="04C9F9CA" w14:textId="4477D3CC" w:rsidR="00203692" w:rsidRPr="00553D14" w:rsidRDefault="00000000" w:rsidP="00B44CA2">
      <w:pPr>
        <w:spacing w:beforeLines="20" w:before="48" w:afterLines="20" w:after="48" w:line="288" w:lineRule="auto"/>
        <w:jc w:val="both"/>
        <w:rPr>
          <w:bCs/>
          <w:lang w:val="vi-VN"/>
        </w:rPr>
      </w:pPr>
      <w:r w:rsidRPr="00553D14">
        <w:rPr>
          <w:rFonts w:ascii="Times New Roman" w:hAnsi="Times New Roman"/>
          <w:bCs/>
          <w:sz w:val="28"/>
          <w:lang w:val="vi-VN"/>
        </w:rPr>
        <w:t xml:space="preserve">Chính sách </w:t>
      </w:r>
      <w:r w:rsidR="00E852DB">
        <w:rPr>
          <w:rFonts w:ascii="Times New Roman" w:hAnsi="Times New Roman"/>
          <w:bCs/>
          <w:sz w:val="28"/>
          <w:lang w:val="vi-VN"/>
        </w:rPr>
        <w:t>5</w:t>
      </w:r>
      <w:r w:rsidRPr="00553D14">
        <w:rPr>
          <w:rFonts w:ascii="Times New Roman" w:hAnsi="Times New Roman"/>
          <w:bCs/>
          <w:sz w:val="28"/>
          <w:lang w:val="vi-VN"/>
        </w:rPr>
        <w:t>. Quản lý hoạt động in theo mức độ rủi ro.</w:t>
      </w:r>
    </w:p>
    <w:p w14:paraId="53806FE1" w14:textId="143E68B9" w:rsidR="00203692" w:rsidRPr="00553D14" w:rsidRDefault="00000000" w:rsidP="00B44CA2">
      <w:pPr>
        <w:spacing w:beforeLines="20" w:before="48" w:afterLines="20" w:after="48" w:line="288" w:lineRule="auto"/>
        <w:jc w:val="both"/>
        <w:rPr>
          <w:bCs/>
          <w:lang w:val="vi-VN"/>
        </w:rPr>
      </w:pPr>
      <w:r w:rsidRPr="00553D14">
        <w:rPr>
          <w:rFonts w:ascii="Times New Roman" w:hAnsi="Times New Roman"/>
          <w:bCs/>
          <w:sz w:val="28"/>
          <w:lang w:val="vi-VN"/>
        </w:rPr>
        <w:t xml:space="preserve">Chính sách </w:t>
      </w:r>
      <w:r w:rsidR="00E852DB">
        <w:rPr>
          <w:rFonts w:ascii="Times New Roman" w:hAnsi="Times New Roman"/>
          <w:bCs/>
          <w:sz w:val="28"/>
          <w:lang w:val="vi-VN"/>
        </w:rPr>
        <w:t>6</w:t>
      </w:r>
      <w:r w:rsidRPr="00553D14">
        <w:rPr>
          <w:rFonts w:ascii="Times New Roman" w:hAnsi="Times New Roman"/>
          <w:bCs/>
          <w:sz w:val="28"/>
          <w:lang w:val="vi-VN"/>
        </w:rPr>
        <w:t>. Chuyển từ khai báo sang thông báo hoạt động dịch vụ photocopy.</w:t>
      </w:r>
    </w:p>
    <w:p w14:paraId="0150FF1B" w14:textId="0CBC402D" w:rsidR="00203692" w:rsidRPr="00553D14" w:rsidRDefault="00000000" w:rsidP="00B44CA2">
      <w:pPr>
        <w:spacing w:beforeLines="20" w:before="48" w:afterLines="20" w:after="48" w:line="288" w:lineRule="auto"/>
        <w:jc w:val="both"/>
        <w:rPr>
          <w:bCs/>
          <w:lang w:val="vi-VN"/>
        </w:rPr>
      </w:pPr>
      <w:r w:rsidRPr="00553D14">
        <w:rPr>
          <w:rFonts w:ascii="Times New Roman" w:hAnsi="Times New Roman"/>
          <w:bCs/>
          <w:sz w:val="28"/>
          <w:lang w:val="vi-VN"/>
        </w:rPr>
        <w:t xml:space="preserve">Chính sách </w:t>
      </w:r>
      <w:r w:rsidR="00E852DB">
        <w:rPr>
          <w:rFonts w:ascii="Times New Roman" w:hAnsi="Times New Roman"/>
          <w:bCs/>
          <w:sz w:val="28"/>
          <w:lang w:val="vi-VN"/>
        </w:rPr>
        <w:t>7</w:t>
      </w:r>
      <w:r w:rsidRPr="00553D14">
        <w:rPr>
          <w:rFonts w:ascii="Times New Roman" w:hAnsi="Times New Roman"/>
          <w:bCs/>
          <w:sz w:val="28"/>
          <w:lang w:val="vi-VN"/>
        </w:rPr>
        <w:t>. Đổi mới quản lý nhập khẩu và sử dụng thiết bị in, trọng tâm là thiết bị in đã qua sử dụng.</w:t>
      </w:r>
    </w:p>
    <w:p w14:paraId="1B5765A9" w14:textId="0E6A04D4" w:rsidR="00203692" w:rsidRPr="00553D14" w:rsidRDefault="00000000" w:rsidP="00B44CA2">
      <w:pPr>
        <w:spacing w:beforeLines="20" w:before="48" w:afterLines="20" w:after="48" w:line="288" w:lineRule="auto"/>
        <w:jc w:val="both"/>
        <w:rPr>
          <w:bCs/>
          <w:lang w:val="vi-VN"/>
        </w:rPr>
      </w:pPr>
      <w:r w:rsidRPr="00553D14">
        <w:rPr>
          <w:rFonts w:ascii="Times New Roman" w:hAnsi="Times New Roman"/>
          <w:bCs/>
          <w:sz w:val="28"/>
          <w:lang w:val="vi-VN"/>
        </w:rPr>
        <w:t xml:space="preserve">Chính sách </w:t>
      </w:r>
      <w:r w:rsidR="00E852DB">
        <w:rPr>
          <w:rFonts w:ascii="Times New Roman" w:hAnsi="Times New Roman"/>
          <w:bCs/>
          <w:sz w:val="28"/>
          <w:lang w:val="vi-VN"/>
        </w:rPr>
        <w:t>8</w:t>
      </w:r>
      <w:r w:rsidRPr="00553D14">
        <w:rPr>
          <w:rFonts w:ascii="Times New Roman" w:hAnsi="Times New Roman"/>
          <w:bCs/>
          <w:sz w:val="28"/>
          <w:lang w:val="vi-VN"/>
        </w:rPr>
        <w:t>. Quản lý nhận in, gia công sau in bao bì thực phẩm, dược phẩm, hóa dược.</w:t>
      </w:r>
    </w:p>
    <w:p w14:paraId="02E3B660" w14:textId="278A60F6" w:rsidR="00203692" w:rsidRPr="00553D14" w:rsidRDefault="00000000" w:rsidP="00B44CA2">
      <w:pPr>
        <w:spacing w:beforeLines="20" w:before="48" w:afterLines="20" w:after="48" w:line="288" w:lineRule="auto"/>
        <w:jc w:val="both"/>
        <w:rPr>
          <w:bCs/>
          <w:lang w:val="vi-VN"/>
        </w:rPr>
      </w:pPr>
      <w:r w:rsidRPr="00553D14">
        <w:rPr>
          <w:rFonts w:ascii="Times New Roman" w:hAnsi="Times New Roman"/>
          <w:bCs/>
          <w:sz w:val="28"/>
          <w:lang w:val="vi-VN"/>
        </w:rPr>
        <w:t xml:space="preserve">Chính sách </w:t>
      </w:r>
      <w:r w:rsidR="00E852DB">
        <w:rPr>
          <w:rFonts w:ascii="Times New Roman" w:hAnsi="Times New Roman"/>
          <w:bCs/>
          <w:sz w:val="28"/>
          <w:lang w:val="vi-VN"/>
        </w:rPr>
        <w:t>9</w:t>
      </w:r>
      <w:r w:rsidRPr="00553D14">
        <w:rPr>
          <w:rFonts w:ascii="Times New Roman" w:hAnsi="Times New Roman"/>
          <w:bCs/>
          <w:sz w:val="28"/>
          <w:lang w:val="vi-VN"/>
        </w:rPr>
        <w:t>. Hỗ trợ chuyển đổi xanh trong hoạt động in.</w:t>
      </w:r>
    </w:p>
    <w:p w14:paraId="74D845C5" w14:textId="24514CE6" w:rsidR="00203692" w:rsidRPr="00553D14" w:rsidRDefault="00000000" w:rsidP="00B44CA2">
      <w:pPr>
        <w:spacing w:beforeLines="20" w:before="48" w:afterLines="20" w:after="48" w:line="288" w:lineRule="auto"/>
        <w:jc w:val="both"/>
        <w:rPr>
          <w:bCs/>
          <w:lang w:val="vi-VN"/>
        </w:rPr>
      </w:pPr>
      <w:r w:rsidRPr="00553D14">
        <w:rPr>
          <w:rFonts w:ascii="Times New Roman" w:hAnsi="Times New Roman"/>
          <w:bCs/>
          <w:sz w:val="28"/>
          <w:lang w:val="vi-VN"/>
        </w:rPr>
        <w:t xml:space="preserve">Chính sách </w:t>
      </w:r>
      <w:r w:rsidR="00E852DB">
        <w:rPr>
          <w:rFonts w:ascii="Times New Roman" w:hAnsi="Times New Roman"/>
          <w:bCs/>
          <w:sz w:val="28"/>
          <w:lang w:val="vi-VN"/>
        </w:rPr>
        <w:t>10</w:t>
      </w:r>
      <w:r w:rsidRPr="00553D14">
        <w:rPr>
          <w:rFonts w:ascii="Times New Roman" w:hAnsi="Times New Roman"/>
          <w:bCs/>
          <w:sz w:val="28"/>
          <w:lang w:val="vi-VN"/>
        </w:rPr>
        <w:t>. Hoàn thiện quản lý hoạt động in xuất khẩu</w:t>
      </w:r>
      <w:r w:rsidR="001F1916">
        <w:rPr>
          <w:rFonts w:ascii="Times New Roman" w:hAnsi="Times New Roman"/>
          <w:bCs/>
          <w:sz w:val="28"/>
          <w:lang w:val="vi-VN"/>
        </w:rPr>
        <w:t xml:space="preserve"> sản phẩm in.</w:t>
      </w:r>
    </w:p>
    <w:p w14:paraId="27F9844E" w14:textId="38FC0A26" w:rsidR="00203692" w:rsidRPr="00553D14" w:rsidRDefault="00000000" w:rsidP="00B44CA2">
      <w:pPr>
        <w:spacing w:beforeLines="20" w:before="48" w:afterLines="20" w:after="48" w:line="288" w:lineRule="auto"/>
        <w:jc w:val="both"/>
        <w:rPr>
          <w:bCs/>
          <w:lang w:val="vi-VN"/>
        </w:rPr>
      </w:pPr>
      <w:r w:rsidRPr="00553D14">
        <w:rPr>
          <w:rFonts w:ascii="Times New Roman" w:hAnsi="Times New Roman"/>
          <w:bCs/>
          <w:sz w:val="28"/>
          <w:lang w:val="vi-VN"/>
        </w:rPr>
        <w:t>Chính sách 1</w:t>
      </w:r>
      <w:r w:rsidR="00E852DB">
        <w:rPr>
          <w:rFonts w:ascii="Times New Roman" w:hAnsi="Times New Roman"/>
          <w:bCs/>
          <w:sz w:val="28"/>
          <w:lang w:val="vi-VN"/>
        </w:rPr>
        <w:t>1</w:t>
      </w:r>
      <w:r w:rsidRPr="00553D14">
        <w:rPr>
          <w:rFonts w:ascii="Times New Roman" w:hAnsi="Times New Roman"/>
          <w:bCs/>
          <w:sz w:val="28"/>
          <w:lang w:val="vi-VN"/>
        </w:rPr>
        <w:t>. Phát triển nguồn nhân lực ngành in.</w:t>
      </w:r>
    </w:p>
    <w:p w14:paraId="2A555C29" w14:textId="77777777" w:rsidR="00203692" w:rsidRPr="00553D14" w:rsidRDefault="00000000" w:rsidP="00B44CA2">
      <w:pPr>
        <w:spacing w:beforeLines="20" w:before="48" w:afterLines="20" w:after="48" w:line="288" w:lineRule="auto"/>
        <w:rPr>
          <w:lang w:val="vi-VN"/>
        </w:rPr>
      </w:pPr>
      <w:r w:rsidRPr="00553D14">
        <w:rPr>
          <w:rFonts w:ascii="Times New Roman" w:hAnsi="Times New Roman"/>
          <w:b/>
          <w:sz w:val="28"/>
          <w:lang w:val="vi-VN"/>
        </w:rPr>
        <w:t>II. ĐÁNH GIÁ TÁC ĐỘNG CỦA CHÍNH SÁCH</w:t>
      </w:r>
    </w:p>
    <w:p w14:paraId="27BD50BC" w14:textId="27AD7611" w:rsidR="00203692" w:rsidRPr="00553D14" w:rsidRDefault="00000000" w:rsidP="00B44CA2">
      <w:pPr>
        <w:spacing w:beforeLines="20" w:before="48" w:afterLines="20" w:after="48" w:line="288" w:lineRule="auto"/>
        <w:rPr>
          <w:lang w:val="vi-VN"/>
        </w:rPr>
      </w:pPr>
      <w:r w:rsidRPr="00553D14">
        <w:rPr>
          <w:rFonts w:ascii="Times New Roman" w:hAnsi="Times New Roman"/>
          <w:b/>
          <w:sz w:val="28"/>
          <w:lang w:val="vi-VN"/>
        </w:rPr>
        <w:t xml:space="preserve">1. Chính sách 1. </w:t>
      </w:r>
      <w:r w:rsidR="000F6A13" w:rsidRPr="000F6A13">
        <w:rPr>
          <w:rFonts w:ascii="Times New Roman" w:hAnsi="Times New Roman"/>
          <w:b/>
          <w:sz w:val="28"/>
          <w:lang w:val="vi-VN"/>
        </w:rPr>
        <w:t>Quy định về điều kiện và chuyển từ cấp phép sang đăng ký hoạt động đối với cơ sở kinh doanh dịch vụ in</w:t>
      </w:r>
    </w:p>
    <w:p w14:paraId="24CF0CD9" w14:textId="77777777" w:rsidR="00203692" w:rsidRPr="00553D14" w:rsidRDefault="00000000" w:rsidP="00B44CA2">
      <w:pPr>
        <w:spacing w:beforeLines="20" w:before="48" w:afterLines="20" w:after="48" w:line="288" w:lineRule="auto"/>
        <w:rPr>
          <w:lang w:val="vi-VN"/>
        </w:rPr>
      </w:pPr>
      <w:r w:rsidRPr="00553D14">
        <w:rPr>
          <w:rFonts w:ascii="Times New Roman" w:hAnsi="Times New Roman"/>
          <w:b/>
          <w:sz w:val="28"/>
          <w:lang w:val="vi-VN"/>
        </w:rPr>
        <w:t>1.1. Đánh giá tác động</w:t>
      </w:r>
    </w:p>
    <w:p w14:paraId="362C9E6D" w14:textId="77777777" w:rsidR="00203692" w:rsidRPr="00553D14" w:rsidRDefault="00000000" w:rsidP="00B44CA2">
      <w:pPr>
        <w:spacing w:beforeLines="20" w:before="48" w:afterLines="20" w:after="48" w:line="288" w:lineRule="auto"/>
        <w:rPr>
          <w:lang w:val="vi-VN"/>
        </w:rPr>
      </w:pPr>
      <w:r w:rsidRPr="00553D14">
        <w:rPr>
          <w:rFonts w:ascii="Times New Roman" w:hAnsi="Times New Roman"/>
          <w:b/>
          <w:sz w:val="28"/>
          <w:lang w:val="vi-VN"/>
        </w:rPr>
        <w:t>Sự cần thiết của chính sách</w:t>
      </w:r>
    </w:p>
    <w:p w14:paraId="6538558B" w14:textId="77777777" w:rsidR="000F6A13" w:rsidRPr="000F6A13" w:rsidRDefault="000F6A13" w:rsidP="00B44CA2">
      <w:pPr>
        <w:spacing w:beforeLines="20" w:before="48" w:afterLines="20" w:after="48" w:line="288" w:lineRule="auto"/>
        <w:ind w:firstLine="720"/>
        <w:jc w:val="both"/>
        <w:rPr>
          <w:rFonts w:ascii="Times New Roman" w:hAnsi="Times New Roman"/>
          <w:sz w:val="28"/>
          <w:lang w:val="vi-VN"/>
        </w:rPr>
      </w:pPr>
      <w:r w:rsidRPr="000F6A13">
        <w:rPr>
          <w:rFonts w:ascii="Times New Roman" w:hAnsi="Times New Roman"/>
          <w:sz w:val="28"/>
          <w:lang w:val="vi-VN"/>
        </w:rPr>
        <w:t>Hoạt động của cơ sở kinh doanh dịch vụ in có tính chất đặc thù do trực tiếp thực hiện các công đoạn chế bản, in và gia công sau in theo yêu cầu của tổ chức, cá nhân đặt in. Vì vậy, việc quy định các điều kiện cần thiết đối với cơ sở kinh doanh dịch vụ in nhằm bảo đảm cơ sở có đủ năng lực về mặt bằng, thiết bị và nhân sự để thực hiện hoạt động in, đồng thời tạo cơ sở xác định trách nhiệm của cơ sở và người đứng đầu trong quá trình hoạt động.</w:t>
      </w:r>
    </w:p>
    <w:p w14:paraId="3D368FA3" w14:textId="77777777" w:rsidR="000F6A13" w:rsidRPr="000F6A13" w:rsidRDefault="000F6A13" w:rsidP="00B44CA2">
      <w:pPr>
        <w:spacing w:beforeLines="20" w:before="48" w:afterLines="20" w:after="48" w:line="288" w:lineRule="auto"/>
        <w:ind w:firstLine="720"/>
        <w:jc w:val="both"/>
        <w:rPr>
          <w:rFonts w:ascii="Times New Roman" w:hAnsi="Times New Roman"/>
          <w:sz w:val="28"/>
          <w:lang w:val="vi-VN"/>
        </w:rPr>
      </w:pPr>
      <w:r w:rsidRPr="000F6A13">
        <w:rPr>
          <w:rFonts w:ascii="Times New Roman" w:hAnsi="Times New Roman"/>
          <w:sz w:val="28"/>
          <w:lang w:val="vi-VN"/>
        </w:rPr>
        <w:t>Dự thảo Nghị định quy định theo hướng chỉ duy trì các điều kiện cần thiết, gồm mặt bằng sản xuất và thiết bị phù hợp với công đoạn đăng ký. Đối với cơ sở kinh doanh dịch vụ in thực hiện các công đoạn chế bản, in, gia công sau in đối với nhóm sản phẩm có yêu cầu quản lý đặc thù, dự thảo quy định thêm điều kiện về chủ thể và người đứng đầu.</w:t>
      </w:r>
    </w:p>
    <w:p w14:paraId="71312765" w14:textId="77777777" w:rsidR="000F6A13" w:rsidRPr="000F6A13" w:rsidRDefault="000F6A13" w:rsidP="00B44CA2">
      <w:pPr>
        <w:spacing w:beforeLines="20" w:before="48" w:afterLines="20" w:after="48" w:line="288" w:lineRule="auto"/>
        <w:ind w:firstLine="720"/>
        <w:jc w:val="both"/>
        <w:rPr>
          <w:rFonts w:ascii="Times New Roman" w:hAnsi="Times New Roman"/>
          <w:sz w:val="28"/>
          <w:lang w:val="vi-VN"/>
        </w:rPr>
      </w:pPr>
      <w:r w:rsidRPr="000F6A13">
        <w:rPr>
          <w:rFonts w:ascii="Times New Roman" w:hAnsi="Times New Roman"/>
          <w:sz w:val="28"/>
          <w:lang w:val="vi-VN"/>
        </w:rPr>
        <w:lastRenderedPageBreak/>
        <w:t>Đặc biệt, đối với cơ sở kinh doanh dịch vụ in thực hiện công đoạn chế bản, in và gia công sau in đối với báo, tạp chí và các ấn phẩm báo chí khác theo quy định của pháp luật về báo chí, người đứng đầu cơ sở kinh doanh dịch vụ in phải có trình độ đại học trở lên. Quy định này nhằm bảo đảm người trực tiếp đứng đầu, tổ chức và quản lý hoạt động của cơ sở có năng lực nhất định để thực hiện đúng quy định pháp luật trong quá trình cung cấp dịch vụ in đối với nhóm sản phẩm có yêu cầu quản lý đặc thù.</w:t>
      </w:r>
    </w:p>
    <w:p w14:paraId="67452484" w14:textId="78EC702B" w:rsidR="00203692" w:rsidRPr="000F6A13" w:rsidRDefault="000F6A13" w:rsidP="00B44CA2">
      <w:pPr>
        <w:spacing w:beforeLines="20" w:before="48" w:afterLines="20" w:after="48" w:line="288" w:lineRule="auto"/>
        <w:ind w:firstLine="720"/>
        <w:jc w:val="both"/>
        <w:rPr>
          <w:rFonts w:ascii="Times New Roman" w:hAnsi="Times New Roman"/>
          <w:sz w:val="28"/>
          <w:lang w:val="vi-VN"/>
        </w:rPr>
      </w:pPr>
      <w:r w:rsidRPr="000F6A13">
        <w:rPr>
          <w:rFonts w:ascii="Times New Roman" w:hAnsi="Times New Roman"/>
          <w:sz w:val="28"/>
          <w:lang w:val="vi-VN"/>
        </w:rPr>
        <w:t>Đồng thời, dự thảo chuyển sang đăng ký hoạt động cơ sở kinh doanh dịch vụ in, đơn giản hóa hồ sơ, phân cấp thẩm quyền xác nhận đăng ký và thực hiện quản lý thông tin thông qua Cơ sở dữ liệu về hoạt động in. Mã dữ liệu cơ sở in được hệ thống tự động tạo lập cùng với quá trình đăng ký và không tạo thành một thủ tục hành chính riêng.</w:t>
      </w:r>
    </w:p>
    <w:p w14:paraId="6296BF02"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a) Giải pháp 1. Giữ nguyên quy định hiện hành</w:t>
      </w:r>
    </w:p>
    <w:p w14:paraId="4C2A8E83"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đối với hệ thống pháp luật</w:t>
      </w:r>
    </w:p>
    <w:p w14:paraId="32754357" w14:textId="77777777" w:rsidR="000F6A13" w:rsidRPr="000F6A13" w:rsidRDefault="000F6A13" w:rsidP="00B44CA2">
      <w:pPr>
        <w:spacing w:beforeLines="20" w:before="48" w:afterLines="20" w:after="48" w:line="288" w:lineRule="auto"/>
        <w:ind w:firstLine="720"/>
        <w:jc w:val="both"/>
        <w:rPr>
          <w:rFonts w:ascii="Times New Roman" w:hAnsi="Times New Roman"/>
          <w:sz w:val="28"/>
          <w:lang w:val="vi-VN"/>
        </w:rPr>
      </w:pPr>
      <w:r w:rsidRPr="000F6A13">
        <w:rPr>
          <w:rFonts w:ascii="Times New Roman" w:hAnsi="Times New Roman"/>
          <w:sz w:val="28"/>
          <w:lang w:val="vi-VN"/>
        </w:rPr>
        <w:t>Giữ nguyên quy định hiện hành tiếp tục tạo cơ sở pháp lý cho việc quản lý cơ sở kinh doanh dịch vụ in. Tuy nhiên, phương thức quản lý hiện hành chưa đáp ứng đầy đủ yêu cầu cải cách thủ tục hành chính, chuyển đổi số và quản lý hoạt động in trên cơ sở dữ liệu.</w:t>
      </w:r>
    </w:p>
    <w:p w14:paraId="17AA08D1" w14:textId="03AD624F" w:rsidR="00203692" w:rsidRPr="000F6A13" w:rsidRDefault="000F6A13" w:rsidP="00B44CA2">
      <w:pPr>
        <w:spacing w:beforeLines="20" w:before="48" w:afterLines="20" w:after="48" w:line="288" w:lineRule="auto"/>
        <w:ind w:firstLine="720"/>
        <w:jc w:val="both"/>
        <w:rPr>
          <w:rFonts w:ascii="Times New Roman" w:hAnsi="Times New Roman"/>
          <w:sz w:val="28"/>
          <w:lang w:val="vi-VN"/>
        </w:rPr>
      </w:pPr>
      <w:r w:rsidRPr="000F6A13">
        <w:rPr>
          <w:rFonts w:ascii="Times New Roman" w:hAnsi="Times New Roman"/>
          <w:sz w:val="28"/>
          <w:lang w:val="vi-VN"/>
        </w:rPr>
        <w:t>Việc tiếp tục duy trì các quy định hiện hành cũng chưa tạo được cơ chế thống nhất để phân định rõ điều kiện hoạt động, trách nhiệm của cơ sở kinh doanh dịch vụ in và trách nhiệm của người đứng đầu đối với từng nhóm sản phẩm có yêu cầu quản lý đặc thù</w:t>
      </w:r>
      <w:r>
        <w:rPr>
          <w:rFonts w:ascii="Times New Roman" w:hAnsi="Times New Roman"/>
          <w:sz w:val="28"/>
          <w:lang w:val="vi-VN"/>
        </w:rPr>
        <w:t>.</w:t>
      </w:r>
    </w:p>
    <w:p w14:paraId="7120E981"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kinh tế - xã hội</w:t>
      </w:r>
    </w:p>
    <w:p w14:paraId="14DA1CE5" w14:textId="77777777" w:rsidR="000F6A13" w:rsidRPr="000F6A13" w:rsidRDefault="000F6A13" w:rsidP="00B44CA2">
      <w:pPr>
        <w:spacing w:beforeLines="20" w:before="48" w:afterLines="20" w:after="48" w:line="288" w:lineRule="auto"/>
        <w:ind w:firstLine="720"/>
        <w:jc w:val="both"/>
        <w:rPr>
          <w:rFonts w:ascii="Times New Roman" w:hAnsi="Times New Roman"/>
          <w:sz w:val="28"/>
          <w:lang w:val="vi-VN"/>
        </w:rPr>
      </w:pPr>
      <w:r w:rsidRPr="000F6A13">
        <w:rPr>
          <w:rFonts w:ascii="Times New Roman" w:hAnsi="Times New Roman"/>
          <w:sz w:val="28"/>
          <w:lang w:val="vi-VN"/>
        </w:rPr>
        <w:t>Cơ sở kinh doanh dịch vụ in tiếp tục phải thực hiện các yêu cầu, hồ sơ và phương thức quản lý hiện hành, làm phát sinh thời gian và chi phí tuân thủ.</w:t>
      </w:r>
    </w:p>
    <w:p w14:paraId="0E933DDC" w14:textId="77777777" w:rsidR="000F6A13" w:rsidRPr="000F6A13" w:rsidRDefault="000F6A13" w:rsidP="00B44CA2">
      <w:pPr>
        <w:spacing w:beforeLines="20" w:before="48" w:afterLines="20" w:after="48" w:line="288" w:lineRule="auto"/>
        <w:ind w:firstLine="720"/>
        <w:jc w:val="both"/>
        <w:rPr>
          <w:rFonts w:ascii="Times New Roman" w:hAnsi="Times New Roman"/>
          <w:sz w:val="28"/>
          <w:lang w:val="vi-VN"/>
        </w:rPr>
      </w:pPr>
      <w:r w:rsidRPr="000F6A13">
        <w:rPr>
          <w:rFonts w:ascii="Times New Roman" w:hAnsi="Times New Roman"/>
          <w:sz w:val="28"/>
          <w:lang w:val="vi-VN"/>
        </w:rPr>
        <w:t>Việc chưa gắn đầy đủ hoạt động đăng ký với cơ sở dữ liệu cũng hạn chế khả năng khai thác, chia sẻ thông tin giữa các cơ quan nhà nước và làm giảm hiệu quả quản lý.</w:t>
      </w:r>
    </w:p>
    <w:p w14:paraId="16AAE0D1" w14:textId="1BA331DD" w:rsidR="00203692" w:rsidRPr="000F6A13" w:rsidRDefault="000F6A13" w:rsidP="00B44CA2">
      <w:pPr>
        <w:spacing w:beforeLines="20" w:before="48" w:afterLines="20" w:after="48" w:line="288" w:lineRule="auto"/>
        <w:ind w:firstLine="720"/>
        <w:jc w:val="both"/>
        <w:rPr>
          <w:rFonts w:ascii="Times New Roman" w:hAnsi="Times New Roman"/>
          <w:sz w:val="28"/>
          <w:lang w:val="vi-VN"/>
        </w:rPr>
      </w:pPr>
      <w:r w:rsidRPr="000F6A13">
        <w:rPr>
          <w:rFonts w:ascii="Times New Roman" w:hAnsi="Times New Roman"/>
          <w:sz w:val="28"/>
          <w:lang w:val="vi-VN"/>
        </w:rPr>
        <w:t>Đối với cơ sở kinh doanh dịch vụ in thực hiện chế bản, in và gia công sau in báo, tạp chí và các ấn phẩm báo chí khác, nếu không xác định rõ yêu cầu về năng lực của người đứng đầu thì chưa tạo được cơ sở để nâng cao trách nhiệm quản lý của cơ sở đối với nhóm sản phẩm có tính chất đặc thù.</w:t>
      </w:r>
    </w:p>
    <w:p w14:paraId="347F7B95"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giới</w:t>
      </w:r>
    </w:p>
    <w:p w14:paraId="19B4CBD0"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có tác động khác biệt theo giới.</w:t>
      </w:r>
    </w:p>
    <w:p w14:paraId="47FBA562"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của thủ tục hành chính</w:t>
      </w:r>
    </w:p>
    <w:p w14:paraId="1C046AA2" w14:textId="46DE409D" w:rsidR="00203692" w:rsidRPr="000F6A13" w:rsidRDefault="000F6A13" w:rsidP="00B44CA2">
      <w:pPr>
        <w:spacing w:beforeLines="20" w:before="48" w:afterLines="20" w:after="48" w:line="288" w:lineRule="auto"/>
        <w:ind w:firstLine="720"/>
        <w:jc w:val="both"/>
        <w:rPr>
          <w:rFonts w:ascii="Times New Roman" w:hAnsi="Times New Roman"/>
          <w:sz w:val="28"/>
          <w:lang w:val="vi-VN"/>
        </w:rPr>
      </w:pPr>
      <w:r w:rsidRPr="000F6A13">
        <w:rPr>
          <w:rFonts w:ascii="Times New Roman" w:hAnsi="Times New Roman"/>
          <w:sz w:val="28"/>
          <w:lang w:val="vi-VN"/>
        </w:rPr>
        <w:lastRenderedPageBreak/>
        <w:t>Không phát sinh thủ tục hành chính mới nhưng không giải quyết được yêu cầu đơn giản hóa hồ sơ, số hóa quy trình và giảm chi phí tuân thủ cho cơ sở kinh doanh dịch vụ in.</w:t>
      </w:r>
    </w:p>
    <w:p w14:paraId="707B8E02"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b) Giải pháp 2. Quy định mới trong dự thảo Nghị định</w:t>
      </w:r>
    </w:p>
    <w:p w14:paraId="4F03D5AA"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đối với hệ thống pháp luật</w:t>
      </w:r>
    </w:p>
    <w:p w14:paraId="57EBBEB5" w14:textId="77777777" w:rsidR="000F6A13" w:rsidRPr="000F6A13" w:rsidRDefault="000F6A13" w:rsidP="00B44CA2">
      <w:pPr>
        <w:spacing w:beforeLines="20" w:before="48" w:afterLines="20" w:after="48" w:line="288" w:lineRule="auto"/>
        <w:ind w:firstLine="720"/>
        <w:jc w:val="both"/>
        <w:rPr>
          <w:rFonts w:ascii="Times New Roman" w:hAnsi="Times New Roman"/>
          <w:sz w:val="28"/>
          <w:lang w:val="vi-VN"/>
        </w:rPr>
      </w:pPr>
      <w:r w:rsidRPr="000F6A13">
        <w:rPr>
          <w:rFonts w:ascii="Times New Roman" w:hAnsi="Times New Roman"/>
          <w:sz w:val="28"/>
          <w:lang w:val="vi-VN"/>
        </w:rPr>
        <w:t>Dự thảo chuyển sang quản lý cơ sở kinh doanh dịch vụ in theo cơ chế đăng ký hoạt động, kết hợp với quản lý bằng cơ sở dữ liệu và hậu kiểm.</w:t>
      </w:r>
    </w:p>
    <w:p w14:paraId="0A001B65" w14:textId="77777777" w:rsidR="000F6A13" w:rsidRPr="000F6A13" w:rsidRDefault="000F6A13" w:rsidP="00B44CA2">
      <w:pPr>
        <w:spacing w:beforeLines="20" w:before="48" w:afterLines="20" w:after="48" w:line="288" w:lineRule="auto"/>
        <w:ind w:firstLine="720"/>
        <w:jc w:val="both"/>
        <w:rPr>
          <w:rFonts w:ascii="Times New Roman" w:hAnsi="Times New Roman"/>
          <w:sz w:val="28"/>
          <w:lang w:val="vi-VN"/>
        </w:rPr>
      </w:pPr>
      <w:r w:rsidRPr="000F6A13">
        <w:rPr>
          <w:rFonts w:ascii="Times New Roman" w:hAnsi="Times New Roman"/>
          <w:sz w:val="28"/>
          <w:lang w:val="vi-VN"/>
        </w:rPr>
        <w:t>Điều kiện hoạt động được quy định ở mức cần thiết, theo đó cơ sở kinh doanh dịch vụ in phải có mặt bằng sản xuất và thiết bị phù hợp với công đoạn đăng ký.</w:t>
      </w:r>
    </w:p>
    <w:p w14:paraId="4127ABE9" w14:textId="77777777" w:rsidR="000F6A13" w:rsidRPr="000F6A13" w:rsidRDefault="000F6A13" w:rsidP="00B44CA2">
      <w:pPr>
        <w:spacing w:beforeLines="20" w:before="48" w:afterLines="20" w:after="48" w:line="288" w:lineRule="auto"/>
        <w:ind w:firstLine="720"/>
        <w:jc w:val="both"/>
        <w:rPr>
          <w:rFonts w:ascii="Times New Roman" w:hAnsi="Times New Roman"/>
          <w:sz w:val="28"/>
          <w:lang w:val="vi-VN"/>
        </w:rPr>
      </w:pPr>
      <w:r w:rsidRPr="000F6A13">
        <w:rPr>
          <w:rFonts w:ascii="Times New Roman" w:hAnsi="Times New Roman"/>
          <w:sz w:val="28"/>
          <w:lang w:val="vi-VN"/>
        </w:rPr>
        <w:t>Đối với cơ sở kinh doanh dịch vụ in thực hiện các công đoạn chế bản, in và gia công sau in đối với các nhóm sản phẩm có yêu cầu quản lý đặc thù, dự thảo bổ sung các điều kiện về chủ thể và người đứng đầu.</w:t>
      </w:r>
    </w:p>
    <w:p w14:paraId="29FAE8A8" w14:textId="77777777" w:rsidR="000F6A13" w:rsidRPr="000F6A13" w:rsidRDefault="000F6A13" w:rsidP="00B44CA2">
      <w:pPr>
        <w:spacing w:beforeLines="20" w:before="48" w:afterLines="20" w:after="48" w:line="288" w:lineRule="auto"/>
        <w:ind w:firstLine="720"/>
        <w:jc w:val="both"/>
        <w:rPr>
          <w:rFonts w:ascii="Times New Roman" w:hAnsi="Times New Roman"/>
          <w:sz w:val="28"/>
          <w:lang w:val="vi-VN"/>
        </w:rPr>
      </w:pPr>
      <w:r w:rsidRPr="000F6A13">
        <w:rPr>
          <w:rFonts w:ascii="Times New Roman" w:hAnsi="Times New Roman"/>
          <w:sz w:val="28"/>
          <w:lang w:val="vi-VN"/>
        </w:rPr>
        <w:t>Riêng đối với cơ sở kinh doanh dịch vụ in thực hiện chế bản, in và gia công sau in báo, tạp chí và các ấn phẩm báo chí khác, yêu cầu người đứng đầu có trình độ đại học trở lên giúp xác định rõ yêu cầu về năng lực quản lý và trách nhiệm của người đứng đầu đối với hoạt động của cơ sở. Điều kiện này chỉ áp dụng đối với người đứng đầu của cơ sở kinh doanh dịch vụ in thuộc phạm vi nêu trên, không áp dụng đối với toàn bộ người lao động.</w:t>
      </w:r>
    </w:p>
    <w:p w14:paraId="6128CD2C" w14:textId="28006D32" w:rsidR="00203692" w:rsidRPr="000F6A13" w:rsidRDefault="000F6A13" w:rsidP="00B44CA2">
      <w:pPr>
        <w:spacing w:beforeLines="20" w:before="48" w:afterLines="20" w:after="48" w:line="288" w:lineRule="auto"/>
        <w:ind w:firstLine="720"/>
        <w:jc w:val="both"/>
        <w:rPr>
          <w:rFonts w:ascii="Times New Roman" w:hAnsi="Times New Roman"/>
          <w:sz w:val="28"/>
          <w:lang w:val="vi-VN"/>
        </w:rPr>
      </w:pPr>
      <w:r w:rsidRPr="000F6A13">
        <w:rPr>
          <w:rFonts w:ascii="Times New Roman" w:hAnsi="Times New Roman"/>
          <w:sz w:val="28"/>
          <w:lang w:val="vi-VN"/>
        </w:rPr>
        <w:t>Việc đăng ký hoạt động được thực hiện thông qua hình thức trực tiếp, bưu chính hoặc Cổng dịch vụ công quốc gia. Sau khi xác nhận đăng ký, hệ thống tự động tạo mã dữ liệu cơ sở in và liên kết với thông tin đăng ký; việc tạo mã không phải là thủ tục hành chính riêng.</w:t>
      </w:r>
    </w:p>
    <w:p w14:paraId="7553F8D5"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kinh tế - xã hội</w:t>
      </w:r>
    </w:p>
    <w:p w14:paraId="740AB141" w14:textId="77777777" w:rsidR="005A5729" w:rsidRPr="005A5729" w:rsidRDefault="005A5729" w:rsidP="00B44CA2">
      <w:pPr>
        <w:spacing w:beforeLines="20" w:before="48" w:afterLines="20" w:after="48" w:line="288" w:lineRule="auto"/>
        <w:ind w:firstLine="720"/>
        <w:jc w:val="both"/>
        <w:rPr>
          <w:rFonts w:ascii="Times New Roman" w:hAnsi="Times New Roman"/>
          <w:sz w:val="28"/>
          <w:lang w:val="vi-VN"/>
        </w:rPr>
      </w:pPr>
      <w:r w:rsidRPr="005A5729">
        <w:rPr>
          <w:rFonts w:ascii="Times New Roman" w:hAnsi="Times New Roman"/>
          <w:sz w:val="28"/>
          <w:lang w:val="vi-VN"/>
        </w:rPr>
        <w:t>Giải pháp này tạo thuận lợi cho cơ sở kinh doanh dịch vụ in do điều kiện hoạt động được quy định rõ và tập trung vào những yêu cầu thực sự cần thiết.</w:t>
      </w:r>
    </w:p>
    <w:p w14:paraId="593F0199" w14:textId="77777777" w:rsidR="005A5729" w:rsidRPr="005A5729" w:rsidRDefault="005A5729" w:rsidP="00B44CA2">
      <w:pPr>
        <w:spacing w:beforeLines="20" w:before="48" w:afterLines="20" w:after="48" w:line="288" w:lineRule="auto"/>
        <w:ind w:firstLine="720"/>
        <w:jc w:val="both"/>
        <w:rPr>
          <w:rFonts w:ascii="Times New Roman" w:hAnsi="Times New Roman"/>
          <w:sz w:val="28"/>
          <w:lang w:val="vi-VN"/>
        </w:rPr>
      </w:pPr>
      <w:r w:rsidRPr="005A5729">
        <w:rPr>
          <w:rFonts w:ascii="Times New Roman" w:hAnsi="Times New Roman"/>
          <w:sz w:val="28"/>
          <w:lang w:val="vi-VN"/>
        </w:rPr>
        <w:t>Việc chuyển sang cơ chế đăng ký hoạt động giúp cơ sở kinh doanh dịch vụ in chủ động hơn trong việc gia nhập thị trường và thay đổi hoạt động. Hồ sơ được đơn giản hóa, phương thức nộp hồ sơ đa dạng, góp phần giảm thời gian và chi phí thực hiện thủ tục.</w:t>
      </w:r>
    </w:p>
    <w:p w14:paraId="612D3581" w14:textId="77777777" w:rsidR="005A5729" w:rsidRPr="005A5729" w:rsidRDefault="005A5729" w:rsidP="00B44CA2">
      <w:pPr>
        <w:spacing w:beforeLines="20" w:before="48" w:afterLines="20" w:after="48" w:line="288" w:lineRule="auto"/>
        <w:ind w:firstLine="720"/>
        <w:jc w:val="both"/>
        <w:rPr>
          <w:rFonts w:ascii="Times New Roman" w:hAnsi="Times New Roman"/>
          <w:sz w:val="28"/>
          <w:lang w:val="vi-VN"/>
        </w:rPr>
      </w:pPr>
      <w:r w:rsidRPr="005A5729">
        <w:rPr>
          <w:rFonts w:ascii="Times New Roman" w:hAnsi="Times New Roman"/>
          <w:sz w:val="28"/>
          <w:lang w:val="vi-VN"/>
        </w:rPr>
        <w:t>Việc quản lý thông tin trên Cơ sở dữ liệu về hoạt động in giúp cơ sở kinh doanh dịch vụ in hạn chế việc cung cấp lại những thông tin mà cơ quan nhà nước đã có hoặc có thể khai thác thông qua kết nối, chia sẻ dữ liệu. Về lâu dài, dữ liệu thống nhất cũng tạo điều kiện nâng cao hiệu quả quản lý, hậu kiểm và thống kê ngành in.</w:t>
      </w:r>
    </w:p>
    <w:p w14:paraId="1E6A776C" w14:textId="77777777" w:rsidR="005A5729" w:rsidRPr="005A5729" w:rsidRDefault="005A5729" w:rsidP="00B44CA2">
      <w:pPr>
        <w:spacing w:beforeLines="20" w:before="48" w:afterLines="20" w:after="48" w:line="288" w:lineRule="auto"/>
        <w:ind w:firstLine="720"/>
        <w:jc w:val="both"/>
        <w:rPr>
          <w:rFonts w:ascii="Times New Roman" w:hAnsi="Times New Roman"/>
          <w:sz w:val="28"/>
          <w:lang w:val="vi-VN"/>
        </w:rPr>
      </w:pPr>
      <w:r w:rsidRPr="005A5729">
        <w:rPr>
          <w:rFonts w:ascii="Times New Roman" w:hAnsi="Times New Roman"/>
          <w:sz w:val="28"/>
          <w:lang w:val="vi-VN"/>
        </w:rPr>
        <w:lastRenderedPageBreak/>
        <w:t>Đối với cơ sở kinh doanh dịch vụ in thực hiện chế bản, in và gia công sau in báo, tạp chí và các ấn phẩm báo chí khác, yêu cầu người đứng đầu có trình độ đại học trở lên có thể làm phát sinh chi phí đối với những cơ sở hiện chưa có người đáp ứng điều kiện, chủ yếu là chi phí tuyển dụng, bố trí hoặc đào tạo nhân sự.</w:t>
      </w:r>
    </w:p>
    <w:p w14:paraId="317DFA24" w14:textId="7F3BD54E" w:rsidR="00203692" w:rsidRPr="005A5729" w:rsidRDefault="005A5729" w:rsidP="00B44CA2">
      <w:pPr>
        <w:spacing w:beforeLines="20" w:before="48" w:afterLines="20" w:after="48" w:line="288" w:lineRule="auto"/>
        <w:ind w:firstLine="720"/>
        <w:jc w:val="both"/>
        <w:rPr>
          <w:rFonts w:ascii="Times New Roman" w:hAnsi="Times New Roman"/>
          <w:sz w:val="28"/>
          <w:lang w:val="vi-VN"/>
        </w:rPr>
      </w:pPr>
      <w:r w:rsidRPr="005A5729">
        <w:rPr>
          <w:rFonts w:ascii="Times New Roman" w:hAnsi="Times New Roman"/>
          <w:sz w:val="28"/>
          <w:lang w:val="vi-VN"/>
        </w:rPr>
        <w:t>Tuy nhiên, tác động này được giới hạn do điều kiện chỉ áp dụng đối với cơ sở kinh doanh dịch vụ in thực hiện đồng thời công đoạn chế bản, in và gia công sau in đối với sản phẩm báo chí; không áp dụng đối với tất cả cơ sở kinh doanh dịch vụ in và không yêu cầu người lao động của cơ sở phải có trình độ đại học.</w:t>
      </w:r>
    </w:p>
    <w:p w14:paraId="48F20D2C"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giới</w:t>
      </w:r>
    </w:p>
    <w:p w14:paraId="08F01F83" w14:textId="3E4CC533" w:rsidR="00203692" w:rsidRPr="00553D14" w:rsidRDefault="005A5729" w:rsidP="00B44CA2">
      <w:pPr>
        <w:spacing w:beforeLines="20" w:before="48" w:afterLines="20" w:after="48" w:line="288" w:lineRule="auto"/>
        <w:ind w:firstLine="720"/>
        <w:jc w:val="both"/>
        <w:rPr>
          <w:lang w:val="vi-VN"/>
        </w:rPr>
      </w:pPr>
      <w:r w:rsidRPr="005A5729">
        <w:rPr>
          <w:rFonts w:ascii="Times New Roman" w:hAnsi="Times New Roman"/>
          <w:sz w:val="28"/>
          <w:lang w:val="vi-VN"/>
        </w:rPr>
        <w:t>Giải pháp không tạo ra tác động khác biệt về giới. Các điều kiện về chủ thể và trình độ của người đứng đầu được áp dụng thống nhất, không phân biệt nam, nữ</w:t>
      </w:r>
      <w:r w:rsidR="00000000" w:rsidRPr="00553D14">
        <w:rPr>
          <w:rFonts w:ascii="Times New Roman" w:hAnsi="Times New Roman"/>
          <w:sz w:val="28"/>
          <w:lang w:val="vi-VN"/>
        </w:rPr>
        <w:t>.</w:t>
      </w:r>
    </w:p>
    <w:p w14:paraId="7EF5A5D9"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của thủ tục hành chính</w:t>
      </w:r>
    </w:p>
    <w:p w14:paraId="44B855AE" w14:textId="77777777" w:rsidR="005A5729" w:rsidRPr="005A5729" w:rsidRDefault="005A5729" w:rsidP="00B44CA2">
      <w:pPr>
        <w:spacing w:beforeLines="20" w:before="48" w:afterLines="20" w:after="48" w:line="288" w:lineRule="auto"/>
        <w:ind w:firstLine="720"/>
        <w:jc w:val="both"/>
        <w:rPr>
          <w:rFonts w:ascii="Times New Roman" w:hAnsi="Times New Roman"/>
          <w:sz w:val="28"/>
          <w:lang w:val="vi-VN"/>
        </w:rPr>
      </w:pPr>
      <w:r w:rsidRPr="005A5729">
        <w:rPr>
          <w:rFonts w:ascii="Times New Roman" w:hAnsi="Times New Roman"/>
          <w:sz w:val="28"/>
          <w:lang w:val="vi-VN"/>
        </w:rPr>
        <w:t>Giải pháp không tạo thêm thủ tục hành chính mà chủ yếu đơn giản hóa và số hóa thủ tục đăng ký hoạt động cơ sở kinh doanh dịch vụ in.</w:t>
      </w:r>
    </w:p>
    <w:p w14:paraId="6EBBC86E" w14:textId="77777777" w:rsidR="005A5729" w:rsidRPr="005A5729" w:rsidRDefault="005A5729" w:rsidP="00B44CA2">
      <w:pPr>
        <w:spacing w:beforeLines="20" w:before="48" w:afterLines="20" w:after="48" w:line="288" w:lineRule="auto"/>
        <w:ind w:firstLine="720"/>
        <w:jc w:val="both"/>
        <w:rPr>
          <w:rFonts w:ascii="Times New Roman" w:hAnsi="Times New Roman"/>
          <w:sz w:val="28"/>
          <w:lang w:val="vi-VN"/>
        </w:rPr>
      </w:pPr>
      <w:r w:rsidRPr="005A5729">
        <w:rPr>
          <w:rFonts w:ascii="Times New Roman" w:hAnsi="Times New Roman"/>
          <w:sz w:val="28"/>
          <w:lang w:val="vi-VN"/>
        </w:rPr>
        <w:t>Hồ sơ đăng ký được giới hạn ở các thông tin, tài liệu cần thiết; cơ sở kinh doanh dịch vụ in có thể lựa chọn phương thức nộp hồ sơ phù hợp. Việc tạo mã dữ liệu cơ sở in được hệ thống thực hiện tự động khi đăng ký và không phát sinh thủ tục hành chính riêng.</w:t>
      </w:r>
    </w:p>
    <w:p w14:paraId="30E87E0E" w14:textId="35136C2E" w:rsidR="00203692" w:rsidRPr="005A5729" w:rsidRDefault="005A5729" w:rsidP="00B44CA2">
      <w:pPr>
        <w:spacing w:beforeLines="20" w:before="48" w:afterLines="20" w:after="48" w:line="288" w:lineRule="auto"/>
        <w:ind w:firstLine="720"/>
        <w:jc w:val="both"/>
        <w:rPr>
          <w:rFonts w:ascii="Times New Roman" w:hAnsi="Times New Roman"/>
          <w:sz w:val="28"/>
          <w:lang w:val="vi-VN"/>
        </w:rPr>
      </w:pPr>
      <w:r w:rsidRPr="005A5729">
        <w:rPr>
          <w:rFonts w:ascii="Times New Roman" w:hAnsi="Times New Roman"/>
          <w:sz w:val="28"/>
          <w:lang w:val="vi-VN"/>
        </w:rPr>
        <w:t>Việc phân cấp thẩm quyền xác nhận đăng ký cho Ủy ban nhân dân cấp tỉnh và Ủy ban nhân dân cấp xã đối với hộ kinh doanh giúp đưa hoạt động quản lý đến gần cơ sở hơn, nhưng cần bảo đảm thống nhất về quy trình, biểu mẫu và kết nối dữ liệu giữa các cấp.</w:t>
      </w:r>
    </w:p>
    <w:p w14:paraId="62389B40"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1.2. Giải pháp tối ưu được lựa chọn và lý do lựa chọn giải pháp</w:t>
      </w:r>
    </w:p>
    <w:p w14:paraId="1BBB3E08" w14:textId="77777777" w:rsidR="005A5729" w:rsidRPr="005A5729" w:rsidRDefault="005A5729" w:rsidP="00B44CA2">
      <w:pPr>
        <w:spacing w:beforeLines="20" w:before="48" w:afterLines="20" w:after="48" w:line="288" w:lineRule="auto"/>
        <w:jc w:val="both"/>
        <w:rPr>
          <w:rFonts w:ascii="Times New Roman" w:hAnsi="Times New Roman"/>
          <w:sz w:val="28"/>
          <w:lang w:val="vi-VN"/>
        </w:rPr>
      </w:pPr>
      <w:r w:rsidRPr="005A5729">
        <w:rPr>
          <w:rFonts w:ascii="Times New Roman" w:hAnsi="Times New Roman"/>
          <w:sz w:val="28"/>
          <w:lang w:val="vi-VN"/>
        </w:rPr>
        <w:t>Lựa chọn Giải pháp 2 – quy định mới trong dự thảo Nghị định</w:t>
      </w:r>
      <w:r w:rsidRPr="005A5729">
        <w:rPr>
          <w:rFonts w:ascii="Times New Roman" w:hAnsi="Times New Roman"/>
          <w:b/>
          <w:bCs/>
          <w:sz w:val="28"/>
          <w:lang w:val="vi-VN"/>
        </w:rPr>
        <w:t>.</w:t>
      </w:r>
    </w:p>
    <w:p w14:paraId="79478119" w14:textId="77777777" w:rsidR="005A5729" w:rsidRPr="005A5729" w:rsidRDefault="005A5729" w:rsidP="00B44CA2">
      <w:pPr>
        <w:spacing w:beforeLines="20" w:before="48" w:afterLines="20" w:after="48" w:line="288" w:lineRule="auto"/>
        <w:ind w:firstLine="720"/>
        <w:jc w:val="both"/>
        <w:rPr>
          <w:rFonts w:ascii="Times New Roman" w:hAnsi="Times New Roman"/>
          <w:sz w:val="28"/>
          <w:lang w:val="vi-VN"/>
        </w:rPr>
      </w:pPr>
      <w:r w:rsidRPr="005A5729">
        <w:rPr>
          <w:rFonts w:ascii="Times New Roman" w:hAnsi="Times New Roman"/>
          <w:sz w:val="28"/>
          <w:lang w:val="vi-VN"/>
        </w:rPr>
        <w:t>Giải pháp 2 phù hợp với định hướng cải cách thủ tục hành chính, chuyển từ quản lý tiền kiểm sang đăng ký, quản lý bằng dữ liệu và hậu kiểm, đồng thời vẫn bảo đảm các điều kiện cần thiết đối với hoạt động của cơ sở kinh doanh dịch vụ in.</w:t>
      </w:r>
    </w:p>
    <w:p w14:paraId="47308984" w14:textId="77777777" w:rsidR="005A5729" w:rsidRPr="005A5729" w:rsidRDefault="005A5729" w:rsidP="00B44CA2">
      <w:pPr>
        <w:spacing w:beforeLines="20" w:before="48" w:afterLines="20" w:after="48" w:line="288" w:lineRule="auto"/>
        <w:ind w:firstLine="720"/>
        <w:jc w:val="both"/>
        <w:rPr>
          <w:rFonts w:ascii="Times New Roman" w:hAnsi="Times New Roman"/>
          <w:sz w:val="28"/>
          <w:lang w:val="vi-VN"/>
        </w:rPr>
      </w:pPr>
      <w:r w:rsidRPr="005A5729">
        <w:rPr>
          <w:rFonts w:ascii="Times New Roman" w:hAnsi="Times New Roman"/>
          <w:sz w:val="28"/>
          <w:lang w:val="vi-VN"/>
        </w:rPr>
        <w:t>Việc chỉ yêu cầu cơ sở kinh doanh dịch vụ in có mặt bằng sản xuất và thiết bị phù hợp với công đoạn đăng ký giúp giảm điều kiện gia nhập thị trường nhưng vẫn bảo đảm khả năng hoạt động thực tế của cơ sở.</w:t>
      </w:r>
    </w:p>
    <w:p w14:paraId="2C185EB4" w14:textId="77777777" w:rsidR="005A5729" w:rsidRPr="005A5729" w:rsidRDefault="005A5729" w:rsidP="00B44CA2">
      <w:pPr>
        <w:spacing w:beforeLines="20" w:before="48" w:afterLines="20" w:after="48" w:line="288" w:lineRule="auto"/>
        <w:ind w:firstLine="720"/>
        <w:jc w:val="both"/>
        <w:rPr>
          <w:rFonts w:ascii="Times New Roman" w:hAnsi="Times New Roman"/>
          <w:sz w:val="28"/>
          <w:lang w:val="vi-VN"/>
        </w:rPr>
      </w:pPr>
      <w:r w:rsidRPr="005A5729">
        <w:rPr>
          <w:rFonts w:ascii="Times New Roman" w:hAnsi="Times New Roman"/>
          <w:sz w:val="28"/>
          <w:lang w:val="vi-VN"/>
        </w:rPr>
        <w:t xml:space="preserve">Đối với cơ sở kinh doanh dịch vụ in thực hiện chế bản, in và gia công sau in báo, tạp chí và các ấn phẩm báo chí khác, việc quy định người đứng đầu có trình độ đại học trở lên là phù hợp với tính chất đặc thù của nhóm sản phẩm này, </w:t>
      </w:r>
      <w:r w:rsidRPr="005A5729">
        <w:rPr>
          <w:rFonts w:ascii="Times New Roman" w:hAnsi="Times New Roman"/>
          <w:sz w:val="28"/>
          <w:lang w:val="vi-VN"/>
        </w:rPr>
        <w:lastRenderedPageBreak/>
        <w:t>góp phần nâng cao năng lực quản lý và trách nhiệm của người đứng đầu, đồng thời không làm phát sinh yêu cầu về trình độ đối với toàn bộ người lao động.</w:t>
      </w:r>
    </w:p>
    <w:p w14:paraId="3DF5D963" w14:textId="77777777" w:rsidR="005A5729" w:rsidRPr="005A5729" w:rsidRDefault="005A5729" w:rsidP="00B44CA2">
      <w:pPr>
        <w:spacing w:beforeLines="20" w:before="48" w:afterLines="20" w:after="48" w:line="288" w:lineRule="auto"/>
        <w:ind w:firstLine="720"/>
        <w:jc w:val="both"/>
        <w:rPr>
          <w:rFonts w:ascii="Times New Roman" w:hAnsi="Times New Roman"/>
          <w:sz w:val="28"/>
          <w:lang w:val="vi-VN"/>
        </w:rPr>
      </w:pPr>
      <w:r w:rsidRPr="005A5729">
        <w:rPr>
          <w:rFonts w:ascii="Times New Roman" w:hAnsi="Times New Roman"/>
          <w:sz w:val="28"/>
          <w:lang w:val="vi-VN"/>
        </w:rPr>
        <w:t>Bên cạnh đó, việc đơn giản hóa hồ sơ, phân cấp thẩm quyền đăng ký và tự động tạo mã dữ liệu cơ sở in giúp giảm chi phí tuân thủ cho cơ sở kinh doanh dịch vụ in, đồng thời tạo cơ sở dữ liệu thống nhất phục vụ quản lý, hậu kiểm và thống kê.</w:t>
      </w:r>
    </w:p>
    <w:p w14:paraId="72A0F161" w14:textId="54E6040E" w:rsidR="005A5729" w:rsidRDefault="005A5729" w:rsidP="00B44CA2">
      <w:pPr>
        <w:spacing w:beforeLines="20" w:before="48" w:afterLines="20" w:after="48" w:line="288" w:lineRule="auto"/>
        <w:ind w:firstLine="720"/>
        <w:jc w:val="both"/>
        <w:rPr>
          <w:rFonts w:ascii="Times New Roman" w:hAnsi="Times New Roman"/>
          <w:sz w:val="28"/>
          <w:lang w:val="vi-VN"/>
        </w:rPr>
      </w:pPr>
      <w:r w:rsidRPr="005A5729">
        <w:rPr>
          <w:rFonts w:ascii="Times New Roman" w:hAnsi="Times New Roman"/>
          <w:sz w:val="28"/>
          <w:lang w:val="vi-VN"/>
        </w:rPr>
        <w:t>Vì vậy, Giải pháp 2 là phương án phù hợp hơn, bảo đảm cân bằng giữa yêu cầu quản lý nhà nước và tạo thuận lợi cho cơ sở kinh doanh dịch vụ in, đặc biệt là trong bối cảnh đẩy mạnh cải cách thủ tục hành chính, chuyển đổi số và quản lý dựa trên dữ liệu</w:t>
      </w:r>
      <w:r>
        <w:rPr>
          <w:rFonts w:ascii="Times New Roman" w:hAnsi="Times New Roman"/>
          <w:sz w:val="28"/>
          <w:lang w:val="vi-VN"/>
        </w:rPr>
        <w:t>.</w:t>
      </w:r>
    </w:p>
    <w:p w14:paraId="01E292E2" w14:textId="77777777" w:rsidR="00E852DB" w:rsidRPr="00E852DB" w:rsidRDefault="00E852DB" w:rsidP="00B44CA2">
      <w:pPr>
        <w:spacing w:beforeLines="20" w:before="48" w:afterLines="20" w:after="48" w:line="288" w:lineRule="auto"/>
        <w:jc w:val="both"/>
        <w:rPr>
          <w:rFonts w:ascii="Times New Roman" w:hAnsi="Times New Roman"/>
          <w:b/>
          <w:bCs/>
          <w:sz w:val="28"/>
          <w:lang w:val="vi-VN"/>
        </w:rPr>
      </w:pPr>
      <w:r w:rsidRPr="00E852DB">
        <w:rPr>
          <w:rFonts w:ascii="Times New Roman" w:hAnsi="Times New Roman"/>
          <w:b/>
          <w:bCs/>
          <w:sz w:val="28"/>
          <w:lang w:val="vi-VN"/>
        </w:rPr>
        <w:t>2.</w:t>
      </w:r>
      <w:r>
        <w:rPr>
          <w:rFonts w:ascii="Times New Roman" w:hAnsi="Times New Roman"/>
          <w:sz w:val="28"/>
          <w:lang w:val="vi-VN"/>
        </w:rPr>
        <w:t xml:space="preserve"> </w:t>
      </w:r>
      <w:r w:rsidRPr="00E852DB">
        <w:rPr>
          <w:rFonts w:ascii="Times New Roman" w:hAnsi="Times New Roman"/>
          <w:b/>
          <w:bCs/>
          <w:sz w:val="28"/>
          <w:lang w:val="vi-VN"/>
        </w:rPr>
        <w:t>Chính sách 2. Quy định về hoạt động in nội bộ</w:t>
      </w:r>
    </w:p>
    <w:p w14:paraId="6C299B0D" w14:textId="77777777" w:rsidR="00E852DB" w:rsidRPr="00E852DB" w:rsidRDefault="00E852DB" w:rsidP="00B44CA2">
      <w:pPr>
        <w:spacing w:beforeLines="20" w:before="48" w:afterLines="20" w:after="48" w:line="288" w:lineRule="auto"/>
        <w:jc w:val="both"/>
        <w:rPr>
          <w:rFonts w:ascii="Times New Roman" w:hAnsi="Times New Roman"/>
          <w:b/>
          <w:bCs/>
          <w:sz w:val="28"/>
          <w:lang w:val="vi-VN"/>
        </w:rPr>
      </w:pPr>
      <w:r w:rsidRPr="00E852DB">
        <w:rPr>
          <w:rFonts w:ascii="Times New Roman" w:hAnsi="Times New Roman"/>
          <w:b/>
          <w:bCs/>
          <w:sz w:val="28"/>
          <w:lang w:val="vi-VN"/>
        </w:rPr>
        <w:t>2.1. Đánh giá tác động</w:t>
      </w:r>
    </w:p>
    <w:p w14:paraId="132E2F59" w14:textId="77777777" w:rsidR="00E852DB" w:rsidRPr="00E852DB" w:rsidRDefault="00E852DB" w:rsidP="00B44CA2">
      <w:pPr>
        <w:spacing w:beforeLines="20" w:before="48" w:afterLines="20" w:after="48" w:line="288" w:lineRule="auto"/>
        <w:jc w:val="both"/>
        <w:rPr>
          <w:rFonts w:ascii="Times New Roman" w:hAnsi="Times New Roman"/>
          <w:b/>
          <w:bCs/>
          <w:sz w:val="28"/>
          <w:lang w:val="vi-VN"/>
        </w:rPr>
      </w:pPr>
      <w:r w:rsidRPr="00E852DB">
        <w:rPr>
          <w:rFonts w:ascii="Times New Roman" w:hAnsi="Times New Roman"/>
          <w:b/>
          <w:bCs/>
          <w:sz w:val="28"/>
          <w:lang w:val="vi-VN"/>
        </w:rPr>
        <w:t>Sự cần thiết của chính sách</w:t>
      </w:r>
    </w:p>
    <w:p w14:paraId="6DDB29D8" w14:textId="77777777" w:rsidR="00E852DB" w:rsidRPr="00E852DB" w:rsidRDefault="00E852DB" w:rsidP="00B44CA2">
      <w:pPr>
        <w:spacing w:beforeLines="20" w:before="48" w:afterLines="20" w:after="48" w:line="288" w:lineRule="auto"/>
        <w:ind w:firstLine="720"/>
        <w:jc w:val="both"/>
        <w:rPr>
          <w:rFonts w:ascii="Times New Roman" w:hAnsi="Times New Roman"/>
          <w:sz w:val="28"/>
          <w:lang w:val="vi-VN"/>
        </w:rPr>
      </w:pPr>
      <w:r w:rsidRPr="00E852DB">
        <w:rPr>
          <w:rFonts w:ascii="Times New Roman" w:hAnsi="Times New Roman"/>
          <w:sz w:val="28"/>
          <w:lang w:val="vi-VN"/>
        </w:rPr>
        <w:t>Hoạt động in nội bộ của cơ quan, tổ chức, doanh nghiệp được thực hiện nhằm phục vụ trực tiếp nhu cầu quản lý, điều hành, sản xuất, kinh doanh của chính cơ quan, tổ chức, doanh nghiệp và có tính chất khác với hoạt động kinh doanh dịch vụ in. Tuy nhiên, nếu không xác định rõ phạm vi và trách nhiệm quản lý, có thể phát sinh tình trạng sử dụng cơ sở in nội bộ để nhận in cho tổ chức, cá nhân khác hoặc thực hiện hoạt động kinh doanh dịch vụ in mà không thực hiện các điều kiện, thủ tục theo quy định.</w:t>
      </w:r>
    </w:p>
    <w:p w14:paraId="0BE12C5F" w14:textId="77777777" w:rsidR="00E852DB" w:rsidRPr="00E852DB" w:rsidRDefault="00E852DB" w:rsidP="00B44CA2">
      <w:pPr>
        <w:spacing w:beforeLines="20" w:before="48" w:afterLines="20" w:after="48" w:line="288" w:lineRule="auto"/>
        <w:ind w:firstLine="720"/>
        <w:jc w:val="both"/>
        <w:rPr>
          <w:rFonts w:ascii="Times New Roman" w:hAnsi="Times New Roman"/>
          <w:sz w:val="28"/>
          <w:lang w:val="vi-VN"/>
        </w:rPr>
      </w:pPr>
      <w:r w:rsidRPr="00E852DB">
        <w:rPr>
          <w:rFonts w:ascii="Times New Roman" w:hAnsi="Times New Roman"/>
          <w:sz w:val="28"/>
          <w:lang w:val="vi-VN"/>
        </w:rPr>
        <w:t>Do đó, dự thảo quy định riêng về hoạt động in nội bộ theo hướng không đồng nhất cơ sở in nội bộ với cơ sở kinh doanh dịch vụ in, đồng thời xác định trách nhiệm của người đứng đầu cơ quan, tổ chức, doanh nghiệp và cơ sở in nội bộ trong việc bảo đảm hoạt động in đúng mục đích, quản lý nội dung, hồ sơ, thiết bị và tuân thủ các quy định về an toàn, môi trường, phòng cháy, chữa cháy và các quy định pháp luật có liên quan.</w:t>
      </w:r>
    </w:p>
    <w:p w14:paraId="586FF760" w14:textId="77777777" w:rsidR="00E852DB" w:rsidRPr="00E852DB" w:rsidRDefault="00E852DB" w:rsidP="00B44CA2">
      <w:pPr>
        <w:spacing w:beforeLines="20" w:before="48" w:afterLines="20" w:after="48" w:line="288" w:lineRule="auto"/>
        <w:jc w:val="both"/>
        <w:rPr>
          <w:rFonts w:ascii="Times New Roman" w:hAnsi="Times New Roman"/>
          <w:b/>
          <w:bCs/>
          <w:sz w:val="28"/>
          <w:lang w:val="vi-VN"/>
        </w:rPr>
      </w:pPr>
      <w:r w:rsidRPr="00E852DB">
        <w:rPr>
          <w:rFonts w:ascii="Times New Roman" w:hAnsi="Times New Roman"/>
          <w:b/>
          <w:bCs/>
          <w:sz w:val="28"/>
          <w:lang w:val="vi-VN"/>
        </w:rPr>
        <w:t>a) Giải pháp 1. Giữ nguyên quy định hiện hành</w:t>
      </w:r>
    </w:p>
    <w:p w14:paraId="5A7206EC" w14:textId="77777777" w:rsidR="00E852DB" w:rsidRPr="00E852DB" w:rsidRDefault="00E852DB" w:rsidP="00B44CA2">
      <w:pPr>
        <w:spacing w:beforeLines="20" w:before="48" w:afterLines="20" w:after="48" w:line="288" w:lineRule="auto"/>
        <w:jc w:val="both"/>
        <w:rPr>
          <w:rFonts w:ascii="Times New Roman" w:hAnsi="Times New Roman"/>
          <w:sz w:val="28"/>
          <w:lang w:val="vi-VN"/>
        </w:rPr>
      </w:pPr>
      <w:r w:rsidRPr="00E852DB">
        <w:rPr>
          <w:rFonts w:ascii="Times New Roman" w:hAnsi="Times New Roman"/>
          <w:b/>
          <w:bCs/>
          <w:sz w:val="28"/>
          <w:lang w:val="vi-VN"/>
        </w:rPr>
        <w:t>- Tác động đối với hệ thống pháp luật</w:t>
      </w:r>
    </w:p>
    <w:p w14:paraId="63807EE6" w14:textId="77777777" w:rsidR="00E852DB" w:rsidRPr="00E852DB" w:rsidRDefault="00E852DB" w:rsidP="00B44CA2">
      <w:pPr>
        <w:spacing w:beforeLines="20" w:before="48" w:afterLines="20" w:after="48" w:line="288" w:lineRule="auto"/>
        <w:ind w:firstLine="720"/>
        <w:jc w:val="both"/>
        <w:rPr>
          <w:rFonts w:ascii="Times New Roman" w:hAnsi="Times New Roman"/>
          <w:sz w:val="28"/>
          <w:lang w:val="vi-VN"/>
        </w:rPr>
      </w:pPr>
      <w:r w:rsidRPr="00E852DB">
        <w:rPr>
          <w:rFonts w:ascii="Times New Roman" w:hAnsi="Times New Roman"/>
          <w:sz w:val="28"/>
          <w:lang w:val="vi-VN"/>
        </w:rPr>
        <w:t>Giữ nguyên quy định hiện hành giúp duy trì sự ổn định của hệ thống pháp luật, không phát sinh yêu cầu quản lý mới đối với hoạt động in nội bộ. Tuy nhiên, việc chưa quy định đầy đủ phạm vi hoạt động và trách nhiệm của cơ quan, tổ chức, doanh nghiệp có cơ sở in nội bộ có thể dẫn đến cách hiểu và áp dụng không thống nhất, đặc biệt trong việc phân biệt giữa in nội bộ và kinh doanh dịch vụ in.</w:t>
      </w:r>
    </w:p>
    <w:p w14:paraId="53911E5C" w14:textId="77777777" w:rsidR="00E852DB" w:rsidRPr="00E852DB" w:rsidRDefault="00E852DB" w:rsidP="00B44CA2">
      <w:pPr>
        <w:spacing w:beforeLines="20" w:before="48" w:afterLines="20" w:after="48" w:line="288" w:lineRule="auto"/>
        <w:jc w:val="both"/>
        <w:rPr>
          <w:rFonts w:ascii="Times New Roman" w:hAnsi="Times New Roman"/>
          <w:sz w:val="28"/>
          <w:lang w:val="vi-VN"/>
        </w:rPr>
      </w:pPr>
      <w:r w:rsidRPr="00E852DB">
        <w:rPr>
          <w:rFonts w:ascii="Times New Roman" w:hAnsi="Times New Roman"/>
          <w:b/>
          <w:bCs/>
          <w:sz w:val="28"/>
          <w:lang w:val="vi-VN"/>
        </w:rPr>
        <w:t>- Tác động về kinh tế - xã hội</w:t>
      </w:r>
    </w:p>
    <w:p w14:paraId="0146A357" w14:textId="77777777" w:rsidR="00E852DB" w:rsidRPr="00E852DB" w:rsidRDefault="00E852DB" w:rsidP="00B44CA2">
      <w:pPr>
        <w:spacing w:beforeLines="20" w:before="48" w:afterLines="20" w:after="48" w:line="288" w:lineRule="auto"/>
        <w:ind w:firstLine="720"/>
        <w:jc w:val="both"/>
        <w:rPr>
          <w:rFonts w:ascii="Times New Roman" w:hAnsi="Times New Roman"/>
          <w:sz w:val="28"/>
          <w:lang w:val="vi-VN"/>
        </w:rPr>
      </w:pPr>
      <w:r w:rsidRPr="00E852DB">
        <w:rPr>
          <w:rFonts w:ascii="Times New Roman" w:hAnsi="Times New Roman"/>
          <w:sz w:val="28"/>
          <w:lang w:val="vi-VN"/>
        </w:rPr>
        <w:lastRenderedPageBreak/>
        <w:t>Giải pháp này không làm phát sinh thêm yêu cầu tuân thủ đối với cơ quan, tổ chức, doanh nghiệp. Tuy nhiên, việc thiếu quy định cụ thể về trách nhiệm của người đứng đầu và cơ sở in nội bộ có thể làm hạn chế hiệu quả quản lý nhà nước, nhất là đối với trường hợp cơ sở in nội bộ được sử dụng để thực hiện hoạt động in cho bên ngoài hoặc thực hiện các sản phẩm có yêu cầu quản lý.</w:t>
      </w:r>
    </w:p>
    <w:p w14:paraId="0DF4F402" w14:textId="77777777" w:rsidR="00E852DB" w:rsidRPr="00E852DB" w:rsidRDefault="00E852DB" w:rsidP="00B44CA2">
      <w:pPr>
        <w:spacing w:beforeLines="20" w:before="48" w:afterLines="20" w:after="48" w:line="288" w:lineRule="auto"/>
        <w:jc w:val="both"/>
        <w:rPr>
          <w:rFonts w:ascii="Times New Roman" w:hAnsi="Times New Roman"/>
          <w:sz w:val="28"/>
          <w:lang w:val="vi-VN"/>
        </w:rPr>
      </w:pPr>
      <w:r w:rsidRPr="00E852DB">
        <w:rPr>
          <w:rFonts w:ascii="Times New Roman" w:hAnsi="Times New Roman"/>
          <w:b/>
          <w:bCs/>
          <w:sz w:val="28"/>
          <w:lang w:val="vi-VN"/>
        </w:rPr>
        <w:t>- Tác động về giới</w:t>
      </w:r>
    </w:p>
    <w:p w14:paraId="0941BB6F" w14:textId="77777777" w:rsidR="00E852DB" w:rsidRPr="00E852DB" w:rsidRDefault="00E852DB" w:rsidP="00B44CA2">
      <w:pPr>
        <w:spacing w:beforeLines="20" w:before="48" w:afterLines="20" w:after="48" w:line="288" w:lineRule="auto"/>
        <w:jc w:val="both"/>
        <w:rPr>
          <w:rFonts w:ascii="Times New Roman" w:hAnsi="Times New Roman"/>
          <w:sz w:val="28"/>
          <w:lang w:val="vi-VN"/>
        </w:rPr>
      </w:pPr>
      <w:r w:rsidRPr="00E852DB">
        <w:rPr>
          <w:rFonts w:ascii="Times New Roman" w:hAnsi="Times New Roman"/>
          <w:sz w:val="28"/>
          <w:lang w:val="vi-VN"/>
        </w:rPr>
        <w:t>Không có tác động khác biệt theo giới.</w:t>
      </w:r>
    </w:p>
    <w:p w14:paraId="39C053F9" w14:textId="77777777" w:rsidR="00E852DB" w:rsidRPr="00E852DB" w:rsidRDefault="00E852DB" w:rsidP="00B44CA2">
      <w:pPr>
        <w:spacing w:beforeLines="20" w:before="48" w:afterLines="20" w:after="48" w:line="288" w:lineRule="auto"/>
        <w:jc w:val="both"/>
        <w:rPr>
          <w:rFonts w:ascii="Times New Roman" w:hAnsi="Times New Roman"/>
          <w:sz w:val="28"/>
          <w:lang w:val="vi-VN"/>
        </w:rPr>
      </w:pPr>
      <w:r w:rsidRPr="00E852DB">
        <w:rPr>
          <w:rFonts w:ascii="Times New Roman" w:hAnsi="Times New Roman"/>
          <w:b/>
          <w:bCs/>
          <w:sz w:val="28"/>
          <w:lang w:val="vi-VN"/>
        </w:rPr>
        <w:t>- Tác động của thủ tục hành chính</w:t>
      </w:r>
    </w:p>
    <w:p w14:paraId="226253F5" w14:textId="77777777" w:rsidR="00E852DB" w:rsidRPr="00E852DB" w:rsidRDefault="00E852DB" w:rsidP="00B44CA2">
      <w:pPr>
        <w:spacing w:beforeLines="20" w:before="48" w:afterLines="20" w:after="48" w:line="288" w:lineRule="auto"/>
        <w:jc w:val="both"/>
        <w:rPr>
          <w:rFonts w:ascii="Times New Roman" w:hAnsi="Times New Roman"/>
          <w:sz w:val="28"/>
          <w:lang w:val="vi-VN"/>
        </w:rPr>
      </w:pPr>
      <w:r w:rsidRPr="00E852DB">
        <w:rPr>
          <w:rFonts w:ascii="Times New Roman" w:hAnsi="Times New Roman"/>
          <w:sz w:val="28"/>
          <w:lang w:val="vi-VN"/>
        </w:rPr>
        <w:t>Không phát sinh thủ tục hành chính mới.</w:t>
      </w:r>
    </w:p>
    <w:p w14:paraId="313BADBB" w14:textId="77777777" w:rsidR="00E852DB" w:rsidRPr="00E852DB" w:rsidRDefault="00E852DB" w:rsidP="00B44CA2">
      <w:pPr>
        <w:spacing w:beforeLines="20" w:before="48" w:afterLines="20" w:after="48" w:line="288" w:lineRule="auto"/>
        <w:jc w:val="both"/>
        <w:rPr>
          <w:rFonts w:ascii="Times New Roman" w:hAnsi="Times New Roman"/>
          <w:b/>
          <w:bCs/>
          <w:sz w:val="28"/>
          <w:lang w:val="vi-VN"/>
        </w:rPr>
      </w:pPr>
      <w:r w:rsidRPr="00E852DB">
        <w:rPr>
          <w:rFonts w:ascii="Times New Roman" w:hAnsi="Times New Roman"/>
          <w:b/>
          <w:bCs/>
          <w:sz w:val="28"/>
          <w:lang w:val="vi-VN"/>
        </w:rPr>
        <w:t>b) Giải pháp 2. Quy định mới trong dự thảo Nghị định</w:t>
      </w:r>
    </w:p>
    <w:p w14:paraId="59849C99" w14:textId="77777777" w:rsidR="00E852DB" w:rsidRPr="00E852DB" w:rsidRDefault="00E852DB" w:rsidP="00B44CA2">
      <w:pPr>
        <w:spacing w:beforeLines="20" w:before="48" w:afterLines="20" w:after="48" w:line="288" w:lineRule="auto"/>
        <w:jc w:val="both"/>
        <w:rPr>
          <w:rFonts w:ascii="Times New Roman" w:hAnsi="Times New Roman"/>
          <w:sz w:val="28"/>
          <w:lang w:val="vi-VN"/>
        </w:rPr>
      </w:pPr>
      <w:r w:rsidRPr="00E852DB">
        <w:rPr>
          <w:rFonts w:ascii="Times New Roman" w:hAnsi="Times New Roman"/>
          <w:b/>
          <w:bCs/>
          <w:sz w:val="28"/>
          <w:lang w:val="vi-VN"/>
        </w:rPr>
        <w:t>- Tác động đối với hệ thống pháp luật</w:t>
      </w:r>
    </w:p>
    <w:p w14:paraId="4F78863A" w14:textId="77777777" w:rsidR="00E852DB" w:rsidRPr="00E852DB" w:rsidRDefault="00E852DB" w:rsidP="00B44CA2">
      <w:pPr>
        <w:spacing w:beforeLines="20" w:before="48" w:afterLines="20" w:after="48" w:line="288" w:lineRule="auto"/>
        <w:ind w:firstLine="720"/>
        <w:jc w:val="both"/>
        <w:rPr>
          <w:rFonts w:ascii="Times New Roman" w:hAnsi="Times New Roman"/>
          <w:sz w:val="28"/>
          <w:lang w:val="vi-VN"/>
        </w:rPr>
      </w:pPr>
      <w:r w:rsidRPr="00E852DB">
        <w:rPr>
          <w:rFonts w:ascii="Times New Roman" w:hAnsi="Times New Roman"/>
          <w:sz w:val="28"/>
          <w:lang w:val="vi-VN"/>
        </w:rPr>
        <w:t>Giải pháp này tạo cơ sở pháp lý để xác định rõ phạm vi hoạt động của cơ sở in nội bộ và phân định với cơ sở kinh doanh dịch vụ in. Trách nhiệm được xác định theo hai cấp: người đứng đầu cơ quan, tổ chức, doanh nghiệp chịu trách nhiệm tổ chức, quản lý hoạt động; cơ sở in nội bộ chịu trách nhiệm trực tiếp trong quá trình thực hiện hoạt động in.</w:t>
      </w:r>
    </w:p>
    <w:p w14:paraId="5DC24772" w14:textId="77777777" w:rsidR="00E852DB" w:rsidRPr="00E852DB" w:rsidRDefault="00E852DB" w:rsidP="00B44CA2">
      <w:pPr>
        <w:spacing w:beforeLines="20" w:before="48" w:afterLines="20" w:after="48" w:line="288" w:lineRule="auto"/>
        <w:ind w:firstLine="720"/>
        <w:jc w:val="both"/>
        <w:rPr>
          <w:rFonts w:ascii="Times New Roman" w:hAnsi="Times New Roman"/>
          <w:sz w:val="28"/>
          <w:lang w:val="vi-VN"/>
        </w:rPr>
      </w:pPr>
      <w:r w:rsidRPr="00E852DB">
        <w:rPr>
          <w:rFonts w:ascii="Times New Roman" w:hAnsi="Times New Roman"/>
          <w:sz w:val="28"/>
          <w:lang w:val="vi-VN"/>
        </w:rPr>
        <w:t>Quy định này đồng thời làm rõ nguyên tắc cơ sở in nội bộ chỉ được in để phục vụ nhu cầu nội bộ, không được nhận in cho tổ chức, cá nhân khác hoặc thực hiện kinh doanh dịch vụ in, qua đó tạo cơ sở để xử lý trường hợp lợi dụng hình thức in nội bộ để né tránh các điều kiện áp dụng đối với cơ sở kinh doanh dịch vụ in.</w:t>
      </w:r>
    </w:p>
    <w:p w14:paraId="013BBB3B" w14:textId="77777777" w:rsidR="00E852DB" w:rsidRPr="00E852DB" w:rsidRDefault="00E852DB" w:rsidP="00B44CA2">
      <w:pPr>
        <w:spacing w:beforeLines="20" w:before="48" w:afterLines="20" w:after="48" w:line="288" w:lineRule="auto"/>
        <w:jc w:val="both"/>
        <w:rPr>
          <w:rFonts w:ascii="Times New Roman" w:hAnsi="Times New Roman"/>
          <w:sz w:val="28"/>
          <w:lang w:val="vi-VN"/>
        </w:rPr>
      </w:pPr>
      <w:r w:rsidRPr="00E852DB">
        <w:rPr>
          <w:rFonts w:ascii="Times New Roman" w:hAnsi="Times New Roman"/>
          <w:b/>
          <w:bCs/>
          <w:sz w:val="28"/>
          <w:lang w:val="vi-VN"/>
        </w:rPr>
        <w:t>- Tác động về kinh tế - xã hội</w:t>
      </w:r>
    </w:p>
    <w:p w14:paraId="6B8A7F9A" w14:textId="77777777" w:rsidR="00E852DB" w:rsidRPr="00E852DB" w:rsidRDefault="00E852DB" w:rsidP="00B44CA2">
      <w:pPr>
        <w:spacing w:beforeLines="20" w:before="48" w:afterLines="20" w:after="48" w:line="288" w:lineRule="auto"/>
        <w:ind w:firstLine="720"/>
        <w:jc w:val="both"/>
        <w:rPr>
          <w:rFonts w:ascii="Times New Roman" w:hAnsi="Times New Roman"/>
          <w:sz w:val="28"/>
          <w:lang w:val="vi-VN"/>
        </w:rPr>
      </w:pPr>
      <w:r w:rsidRPr="00E852DB">
        <w:rPr>
          <w:rFonts w:ascii="Times New Roman" w:hAnsi="Times New Roman"/>
          <w:sz w:val="28"/>
          <w:lang w:val="vi-VN"/>
        </w:rPr>
        <w:t>Giải pháp 2 không làm thay đổi bản chất hoạt động in nội bộ và không đặt ra cơ chế cấp phép hoặc đăng ký hoạt động như đối với cơ sở kinh doanh dịch vụ in. Quy định chủ yếu làm rõ trách nhiệm của người đứng đầu và cơ sở in nội bộ, qua đó nâng cao ý thức tuân thủ và trách nhiệm quản lý.</w:t>
      </w:r>
    </w:p>
    <w:p w14:paraId="3B4E277D" w14:textId="77777777" w:rsidR="00E852DB" w:rsidRPr="00E852DB" w:rsidRDefault="00E852DB" w:rsidP="00B44CA2">
      <w:pPr>
        <w:spacing w:beforeLines="20" w:before="48" w:afterLines="20" w:after="48" w:line="288" w:lineRule="auto"/>
        <w:ind w:firstLine="720"/>
        <w:jc w:val="both"/>
        <w:rPr>
          <w:rFonts w:ascii="Times New Roman" w:hAnsi="Times New Roman"/>
          <w:sz w:val="28"/>
          <w:lang w:val="vi-VN"/>
        </w:rPr>
      </w:pPr>
      <w:r w:rsidRPr="00E852DB">
        <w:rPr>
          <w:rFonts w:ascii="Times New Roman" w:hAnsi="Times New Roman"/>
          <w:sz w:val="28"/>
          <w:lang w:val="vi-VN"/>
        </w:rPr>
        <w:t>Việc yêu cầu cơ sở in nội bộ quản lý hồ sơ, tài liệu đối với sản phẩm có mức độ rủi ro cao và tuân thủ các yêu cầu về an toàn, môi trường, phòng cháy, chữa cháy, hóa chất và chất thải góp phần hạn chế nguy cơ phát sinh vi phạm, đồng thời bảo đảm an toàn trong quá trình hoạt động.</w:t>
      </w:r>
    </w:p>
    <w:p w14:paraId="404DC50B" w14:textId="77777777" w:rsidR="00E852DB" w:rsidRPr="00E852DB" w:rsidRDefault="00E852DB" w:rsidP="00B44CA2">
      <w:pPr>
        <w:spacing w:beforeLines="20" w:before="48" w:afterLines="20" w:after="48" w:line="288" w:lineRule="auto"/>
        <w:ind w:firstLine="720"/>
        <w:jc w:val="both"/>
        <w:rPr>
          <w:rFonts w:ascii="Times New Roman" w:hAnsi="Times New Roman"/>
          <w:sz w:val="28"/>
          <w:lang w:val="vi-VN"/>
        </w:rPr>
      </w:pPr>
      <w:r w:rsidRPr="00E852DB">
        <w:rPr>
          <w:rFonts w:ascii="Times New Roman" w:hAnsi="Times New Roman"/>
          <w:sz w:val="28"/>
          <w:lang w:val="vi-VN"/>
        </w:rPr>
        <w:t>Tuy nhiên, các cơ quan, tổ chức, doanh nghiệp có cơ sở in nội bộ có thể phát sinh thêm chi phí và thời gian để thực hiện việc quản lý, lưu giữ hồ sơ và cung cấp thông tin khi cơ quan có thẩm quyền yêu cầu. Các yêu cầu này chủ yếu nhằm bảo đảm trách nhiệm quản lý trong quá trình hoạt động và được áp dụng theo mức độ cần thiết, không tạo ra cơ chế tiền kiểm đối với hoạt động in nội bộ.</w:t>
      </w:r>
    </w:p>
    <w:p w14:paraId="028D20A6" w14:textId="77777777" w:rsidR="00E852DB" w:rsidRPr="00E852DB" w:rsidRDefault="00E852DB" w:rsidP="00B44CA2">
      <w:pPr>
        <w:spacing w:beforeLines="20" w:before="48" w:afterLines="20" w:after="48" w:line="288" w:lineRule="auto"/>
        <w:jc w:val="both"/>
        <w:rPr>
          <w:rFonts w:ascii="Times New Roman" w:hAnsi="Times New Roman"/>
          <w:sz w:val="28"/>
          <w:lang w:val="vi-VN"/>
        </w:rPr>
      </w:pPr>
      <w:r w:rsidRPr="00E852DB">
        <w:rPr>
          <w:rFonts w:ascii="Times New Roman" w:hAnsi="Times New Roman"/>
          <w:b/>
          <w:bCs/>
          <w:sz w:val="28"/>
          <w:lang w:val="vi-VN"/>
        </w:rPr>
        <w:lastRenderedPageBreak/>
        <w:t>- Tác động về giới</w:t>
      </w:r>
    </w:p>
    <w:p w14:paraId="7B2A381F" w14:textId="77777777" w:rsidR="00E852DB" w:rsidRPr="00E852DB" w:rsidRDefault="00E852DB" w:rsidP="00B44CA2">
      <w:pPr>
        <w:spacing w:beforeLines="20" w:before="48" w:afterLines="20" w:after="48" w:line="288" w:lineRule="auto"/>
        <w:jc w:val="both"/>
        <w:rPr>
          <w:rFonts w:ascii="Times New Roman" w:hAnsi="Times New Roman"/>
          <w:sz w:val="28"/>
          <w:lang w:val="vi-VN"/>
        </w:rPr>
      </w:pPr>
      <w:r w:rsidRPr="00E852DB">
        <w:rPr>
          <w:rFonts w:ascii="Times New Roman" w:hAnsi="Times New Roman"/>
          <w:sz w:val="28"/>
          <w:lang w:val="vi-VN"/>
        </w:rPr>
        <w:t>Không có tác động khác biệt theo giới.</w:t>
      </w:r>
    </w:p>
    <w:p w14:paraId="1DB809D5" w14:textId="77777777" w:rsidR="00E852DB" w:rsidRPr="00E852DB" w:rsidRDefault="00E852DB" w:rsidP="00B44CA2">
      <w:pPr>
        <w:spacing w:beforeLines="20" w:before="48" w:afterLines="20" w:after="48" w:line="288" w:lineRule="auto"/>
        <w:jc w:val="both"/>
        <w:rPr>
          <w:rFonts w:ascii="Times New Roman" w:hAnsi="Times New Roman"/>
          <w:sz w:val="28"/>
          <w:lang w:val="vi-VN"/>
        </w:rPr>
      </w:pPr>
      <w:r w:rsidRPr="00E852DB">
        <w:rPr>
          <w:rFonts w:ascii="Times New Roman" w:hAnsi="Times New Roman"/>
          <w:b/>
          <w:bCs/>
          <w:sz w:val="28"/>
          <w:lang w:val="vi-VN"/>
        </w:rPr>
        <w:t>- Tác động của thủ tục hành chính</w:t>
      </w:r>
    </w:p>
    <w:p w14:paraId="385DF1A4" w14:textId="77777777" w:rsidR="00E852DB" w:rsidRPr="00E852DB" w:rsidRDefault="00E852DB" w:rsidP="00B44CA2">
      <w:pPr>
        <w:spacing w:beforeLines="20" w:before="48" w:afterLines="20" w:after="48" w:line="288" w:lineRule="auto"/>
        <w:ind w:firstLine="720"/>
        <w:jc w:val="both"/>
        <w:rPr>
          <w:rFonts w:ascii="Times New Roman" w:hAnsi="Times New Roman"/>
          <w:sz w:val="28"/>
          <w:lang w:val="vi-VN"/>
        </w:rPr>
      </w:pPr>
      <w:r w:rsidRPr="00E852DB">
        <w:rPr>
          <w:rFonts w:ascii="Times New Roman" w:hAnsi="Times New Roman"/>
          <w:sz w:val="28"/>
          <w:lang w:val="vi-VN"/>
        </w:rPr>
        <w:t>Giải pháp 2 không phát sinh thủ tục hành chính mới. Dự thảo không yêu cầu cơ quan, tổ chức, doanh nghiệp phải xin giấy phép hoặc đăng ký hoạt động riêng đối với cơ sở in nội bộ.</w:t>
      </w:r>
    </w:p>
    <w:p w14:paraId="72C63EB4" w14:textId="1A274443" w:rsidR="00E852DB" w:rsidRPr="00E852DB" w:rsidRDefault="00E852DB" w:rsidP="00B44CA2">
      <w:pPr>
        <w:spacing w:beforeLines="20" w:before="48" w:afterLines="20" w:after="48" w:line="288" w:lineRule="auto"/>
        <w:ind w:firstLine="720"/>
        <w:jc w:val="both"/>
        <w:rPr>
          <w:rFonts w:ascii="Times New Roman" w:hAnsi="Times New Roman"/>
          <w:sz w:val="28"/>
          <w:lang w:val="vi-VN"/>
        </w:rPr>
      </w:pPr>
      <w:r w:rsidRPr="00E852DB">
        <w:rPr>
          <w:rFonts w:ascii="Times New Roman" w:hAnsi="Times New Roman"/>
          <w:sz w:val="28"/>
          <w:lang w:val="vi-VN"/>
        </w:rPr>
        <w:t>Các trách nhiệm về quản lý hồ sơ, cung cấp thông tin, phối hợp kiểm tra và bảo đảm điều kiện an toàn là nghĩa vụ trong quá trình hoạt động, không phải là thủ tục hành chính.</w:t>
      </w:r>
    </w:p>
    <w:p w14:paraId="3A606C30" w14:textId="77777777" w:rsidR="00E852DB" w:rsidRPr="00E852DB" w:rsidRDefault="00E852DB" w:rsidP="00B44CA2">
      <w:pPr>
        <w:spacing w:beforeLines="20" w:before="48" w:afterLines="20" w:after="48" w:line="288" w:lineRule="auto"/>
        <w:jc w:val="both"/>
        <w:rPr>
          <w:rFonts w:ascii="Times New Roman" w:hAnsi="Times New Roman"/>
          <w:b/>
          <w:bCs/>
          <w:sz w:val="28"/>
          <w:lang w:val="vi-VN"/>
        </w:rPr>
      </w:pPr>
      <w:r w:rsidRPr="00E852DB">
        <w:rPr>
          <w:rFonts w:ascii="Times New Roman" w:hAnsi="Times New Roman"/>
          <w:b/>
          <w:bCs/>
          <w:sz w:val="28"/>
          <w:lang w:val="vi-VN"/>
        </w:rPr>
        <w:t>2.2. Giải pháp tối ưu được lựa chọn và lý do lựa chọn giải pháp</w:t>
      </w:r>
    </w:p>
    <w:p w14:paraId="20233D63" w14:textId="77777777" w:rsidR="00E852DB" w:rsidRPr="00E852DB" w:rsidRDefault="00E852DB" w:rsidP="00B44CA2">
      <w:pPr>
        <w:spacing w:beforeLines="20" w:before="48" w:afterLines="20" w:after="48" w:line="288" w:lineRule="auto"/>
        <w:ind w:firstLine="720"/>
        <w:jc w:val="both"/>
        <w:rPr>
          <w:rFonts w:ascii="Times New Roman" w:hAnsi="Times New Roman"/>
          <w:sz w:val="28"/>
          <w:lang w:val="vi-VN"/>
        </w:rPr>
      </w:pPr>
      <w:r w:rsidRPr="00E852DB">
        <w:rPr>
          <w:rFonts w:ascii="Times New Roman" w:hAnsi="Times New Roman"/>
          <w:sz w:val="28"/>
          <w:lang w:val="vi-VN"/>
        </w:rPr>
        <w:t>Lựa chọn Giải pháp 2 vì cần thiết phải có quy định riêng để xác định rõ phạm vi hoạt động và trách nhiệm của cơ quan, tổ chức, doanh nghiệp có cơ sở in nội bộ, đồng thời phân biệt với cơ sở kinh doanh dịch vụ in.</w:t>
      </w:r>
    </w:p>
    <w:p w14:paraId="02F6D18A" w14:textId="77777777" w:rsidR="00E852DB" w:rsidRPr="00E852DB" w:rsidRDefault="00E852DB" w:rsidP="00B44CA2">
      <w:pPr>
        <w:spacing w:beforeLines="20" w:before="48" w:afterLines="20" w:after="48" w:line="288" w:lineRule="auto"/>
        <w:ind w:firstLine="720"/>
        <w:jc w:val="both"/>
        <w:rPr>
          <w:rFonts w:ascii="Times New Roman" w:hAnsi="Times New Roman"/>
          <w:sz w:val="28"/>
          <w:lang w:val="vi-VN"/>
        </w:rPr>
      </w:pPr>
      <w:r w:rsidRPr="00E852DB">
        <w:rPr>
          <w:rFonts w:ascii="Times New Roman" w:hAnsi="Times New Roman"/>
          <w:sz w:val="28"/>
          <w:lang w:val="vi-VN"/>
        </w:rPr>
        <w:t>Giải pháp này không làm phát sinh thủ tục cấp phép, đăng ký hoạt động, nhưng vẫn thiết lập trách nhiệm quản lý phù hợp đối với người đứng đầu và cơ sở in nội bộ, đặc biệt trong việc bảo đảm hoạt động in đúng mục đích, không nhận in cho bên ngoài, quản lý sản phẩm có mức độ rủi ro cao và tuân thủ các quy định về an toàn, môi trường và pháp luật có liên quan.</w:t>
      </w:r>
    </w:p>
    <w:p w14:paraId="75C78745" w14:textId="21A20379" w:rsidR="00E852DB" w:rsidRDefault="00E852DB" w:rsidP="00B44CA2">
      <w:pPr>
        <w:spacing w:beforeLines="20" w:before="48" w:afterLines="20" w:after="48" w:line="288" w:lineRule="auto"/>
        <w:ind w:firstLine="720"/>
        <w:jc w:val="both"/>
        <w:rPr>
          <w:rFonts w:ascii="Times New Roman" w:hAnsi="Times New Roman"/>
          <w:sz w:val="28"/>
          <w:lang w:val="vi-VN"/>
        </w:rPr>
      </w:pPr>
      <w:r w:rsidRPr="00E852DB">
        <w:rPr>
          <w:rFonts w:ascii="Times New Roman" w:hAnsi="Times New Roman"/>
          <w:sz w:val="28"/>
          <w:lang w:val="vi-VN"/>
        </w:rPr>
        <w:t>Qua đó, giải pháp vừa giảm gánh nặng quản lý và thủ tục hành chính đối với hoạt động in nội bộ, vừa tạo cơ sở pháp lý để ngăn ngừa việc lợi dụng cơ sở in nội bộ để thực hiện kinh doanh dịch vụ in hoặc các hoạt động in trái pháp luật.</w:t>
      </w:r>
    </w:p>
    <w:p w14:paraId="7F0CEFEE" w14:textId="035C3F3B"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3</w:t>
      </w:r>
      <w:r w:rsidR="00000000" w:rsidRPr="00553D14">
        <w:rPr>
          <w:rFonts w:ascii="Times New Roman" w:hAnsi="Times New Roman"/>
          <w:b/>
          <w:sz w:val="28"/>
          <w:lang w:val="vi-VN"/>
        </w:rPr>
        <w:t xml:space="preserve">. Chính sách </w:t>
      </w:r>
      <w:r>
        <w:rPr>
          <w:rFonts w:ascii="Times New Roman" w:hAnsi="Times New Roman"/>
          <w:b/>
          <w:sz w:val="28"/>
          <w:lang w:val="vi-VN"/>
        </w:rPr>
        <w:t>3</w:t>
      </w:r>
      <w:r w:rsidR="00000000" w:rsidRPr="00553D14">
        <w:rPr>
          <w:rFonts w:ascii="Times New Roman" w:hAnsi="Times New Roman"/>
          <w:b/>
          <w:sz w:val="28"/>
          <w:lang w:val="vi-VN"/>
        </w:rPr>
        <w:t>. Xây dựng Cơ sở dữ liệu về hoạt động in</w:t>
      </w:r>
    </w:p>
    <w:p w14:paraId="2E5D7D11" w14:textId="60F13206"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3</w:t>
      </w:r>
      <w:r w:rsidR="00000000" w:rsidRPr="00553D14">
        <w:rPr>
          <w:rFonts w:ascii="Times New Roman" w:hAnsi="Times New Roman"/>
          <w:b/>
          <w:sz w:val="28"/>
          <w:lang w:val="vi-VN"/>
        </w:rPr>
        <w:t>.1. Đánh giá tác động</w:t>
      </w:r>
    </w:p>
    <w:p w14:paraId="5393B58A"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Sự cần thiết của chính sách</w:t>
      </w:r>
    </w:p>
    <w:p w14:paraId="64A84A18"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Thông tin quản lý hoạt động in hiện còn phân tán theo hồ sơ, cơ quan và địa phương, gây khó khăn cho thống kê, theo dõi biến động cơ sở, thiết bị, tình hình tuân thủ và phối hợp kiểm tra.</w:t>
      </w:r>
    </w:p>
    <w:p w14:paraId="272F6831"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Dự thảo xác lập Cơ sở dữ liệu về hoạt động in gồm dữ liệu về cơ sở kinh doanh dịch vụ in, thiết bị in và dữ liệu khác phục vụ quản lý; cho phép kết nối, chia sẻ với cơ sở dữ liệu quốc gia, cơ sở dữ liệu chuyên ngành và hệ thống thông tin có liên quan. Nguyên tắc quan trọng là tổ chức, cá nhân không phải cung cấp lại dữ liệu Nhà nước đã có và có thể khai thác qua kết nối, chia sẻ.</w:t>
      </w:r>
    </w:p>
    <w:p w14:paraId="60BCE1BC"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a) Giải pháp 1. Giữ nguyên quy định hiện hành</w:t>
      </w:r>
    </w:p>
    <w:p w14:paraId="492CE381"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đối với hệ thống pháp luật</w:t>
      </w:r>
    </w:p>
    <w:p w14:paraId="5A20AF84"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lastRenderedPageBreak/>
        <w:t>Không phải bổ sung quy định mới nhưng không tạo được nền tảng pháp lý thống nhất cho quản lý số và chia sẻ dữ liệu.</w:t>
      </w:r>
    </w:p>
    <w:p w14:paraId="32FA4B1F"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kinh tế - xã hội</w:t>
      </w:r>
    </w:p>
    <w:p w14:paraId="4720BAE1"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phát sinh chi phí đầu tư hệ thống trong ngắn hạn nhưng tiếp tục làm tăng chi phí tổng hợp, đối chiếu và cung cấp lặp lại thông tin.</w:t>
      </w:r>
    </w:p>
    <w:p w14:paraId="4DAE22AD"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giới</w:t>
      </w:r>
    </w:p>
    <w:p w14:paraId="2C7537FE"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có tác động khác biệt theo giới.</w:t>
      </w:r>
    </w:p>
    <w:p w14:paraId="27F1C964"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của thủ tục hành chính</w:t>
      </w:r>
    </w:p>
    <w:p w14:paraId="01C7CB10"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phát sinh thủ tục mới nhưng chưa hỗ trợ cắt giảm thành phần thông tin và số lần kê khai.</w:t>
      </w:r>
    </w:p>
    <w:p w14:paraId="68C5CE19"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b) Giải pháp 2. Quy định mới trong dự thảo Nghị định</w:t>
      </w:r>
    </w:p>
    <w:p w14:paraId="07807226"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đối với hệ thống pháp luật</w:t>
      </w:r>
    </w:p>
    <w:p w14:paraId="65A7D6D9"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Tạo cơ sở pháp lý cho quản lý hoạt động in trên nền tảng dữ liệu, kết nối và chia sẻ dữ liệu theo pháp luật về dữ liệu, giao dịch điện tử, an toàn thông tin, an ninh mạng và bảo vệ dữ liệu.</w:t>
      </w:r>
    </w:p>
    <w:p w14:paraId="72EA21C3"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kinh tế - xã hội</w:t>
      </w:r>
    </w:p>
    <w:p w14:paraId="1B1E3B5D"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Nhà nước phát sinh chi phí xây dựng, chuẩn hóa, tích hợp và vận hành hệ thống, nhưng về trung và dài hạn giảm chi phí quản lý, nâng cao chất lượng thống kê, cảnh báo rủi ro và phối hợp liên ngành. Doanh nghiệp giảm việc kê khai lặp lại.</w:t>
      </w:r>
    </w:p>
    <w:p w14:paraId="71D82CA2"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giới</w:t>
      </w:r>
    </w:p>
    <w:p w14:paraId="0D35387E"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tạo ra tác động khác biệt theo giới.</w:t>
      </w:r>
    </w:p>
    <w:p w14:paraId="4DC4F424"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của thủ tục hành chính</w:t>
      </w:r>
    </w:p>
    <w:p w14:paraId="17D6F607"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tạo thủ tục hành chính độc lập; hỗ trợ thực hiện trực tuyến đăng ký, thông báo, cập nhật và báo cáo, đồng thời áp dụng nguyên tắc không yêu cầu cung cấp lại dữ liệu đã có.</w:t>
      </w:r>
    </w:p>
    <w:p w14:paraId="2CA92211" w14:textId="7BA4DC22"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3</w:t>
      </w:r>
      <w:r w:rsidR="00000000" w:rsidRPr="00553D14">
        <w:rPr>
          <w:rFonts w:ascii="Times New Roman" w:hAnsi="Times New Roman"/>
          <w:b/>
          <w:sz w:val="28"/>
          <w:lang w:val="vi-VN"/>
        </w:rPr>
        <w:t>.2. Giải pháp tối ưu được lựa chọn và lý do lựa chọn giải pháp</w:t>
      </w:r>
    </w:p>
    <w:p w14:paraId="6F8CB081"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Lựa chọn Giải pháp 2 vì Cơ sở dữ liệu là hạ tầng cốt lõi để thực hiện mã dữ liệu, quản lý rủi ro, chế độ báo cáo điện tử, quản lý thiết bị và hậu kiểm.</w:t>
      </w:r>
    </w:p>
    <w:p w14:paraId="035C25E6"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Chi phí đầu tư ban đầu được bù đắp bằng hiệu quả quản lý, giảm giấy tờ và giảm chi phí tuân thủ trong dài hạn.</w:t>
      </w:r>
    </w:p>
    <w:p w14:paraId="0126A4BA" w14:textId="2DEF6D5A"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4</w:t>
      </w:r>
      <w:r w:rsidR="00000000" w:rsidRPr="00553D14">
        <w:rPr>
          <w:rFonts w:ascii="Times New Roman" w:hAnsi="Times New Roman"/>
          <w:b/>
          <w:sz w:val="28"/>
          <w:lang w:val="vi-VN"/>
        </w:rPr>
        <w:t xml:space="preserve">. Chính sách </w:t>
      </w:r>
      <w:r>
        <w:rPr>
          <w:rFonts w:ascii="Times New Roman" w:hAnsi="Times New Roman"/>
          <w:b/>
          <w:sz w:val="28"/>
          <w:lang w:val="vi-VN"/>
        </w:rPr>
        <w:t>4</w:t>
      </w:r>
      <w:r w:rsidR="00000000" w:rsidRPr="00553D14">
        <w:rPr>
          <w:rFonts w:ascii="Times New Roman" w:hAnsi="Times New Roman"/>
          <w:b/>
          <w:sz w:val="28"/>
          <w:lang w:val="vi-VN"/>
        </w:rPr>
        <w:t>. Tạo lập mã dữ liệu cơ sở in và mã dữ liệu thiết bị in</w:t>
      </w:r>
    </w:p>
    <w:p w14:paraId="428A2194" w14:textId="03D52D7B"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4</w:t>
      </w:r>
      <w:r w:rsidR="00000000" w:rsidRPr="00553D14">
        <w:rPr>
          <w:rFonts w:ascii="Times New Roman" w:hAnsi="Times New Roman"/>
          <w:b/>
          <w:sz w:val="28"/>
          <w:lang w:val="vi-VN"/>
        </w:rPr>
        <w:t>.1. Đánh giá tác động</w:t>
      </w:r>
    </w:p>
    <w:p w14:paraId="4836F279"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Sự cần thiết của chính sách</w:t>
      </w:r>
    </w:p>
    <w:p w14:paraId="7F00EABD"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lastRenderedPageBreak/>
        <w:t>Quản lý cơ sở và thiết bị in cần một khóa dữ liệu ổn định để liên kết thông tin, theo dõi lịch sử biến động và tránh trùng lặp dữ liệu. Cơ chế mã dữ liệu đáp ứng yêu cầu này mà không tạo thêm một thủ tục hành chính.</w:t>
      </w:r>
    </w:p>
    <w:p w14:paraId="613A4C3E"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Dự thảo quy định mỗi cơ sở kinh doanh dịch vụ in và thiết bị in thuộc danh mục quản lý được tạo lập một mã dữ liệu duy nhất. Mã do hệ thống tự động tạo trên cơ sở thông tin được cung cấp, cập nhật hoặc khai thác qua kết nối; thay đổi thông tin không làm thay đổi mã. Mã được sử dụng cho tra cứu, cập nhật, quản lý rủi ro, kiểm tra, hậu kiểm và thống kê.</w:t>
      </w:r>
    </w:p>
    <w:p w14:paraId="148BE2D5"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a) Giải pháp 1. Giữ nguyên quy định hiện hành</w:t>
      </w:r>
    </w:p>
    <w:p w14:paraId="5589C5F7"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đối với hệ thống pháp luật</w:t>
      </w:r>
    </w:p>
    <w:p w14:paraId="217C849A"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phát sinh quy định mới nhưng tiếp tục thiếu cơ chế định danh thống nhất giữa dữ liệu cơ sở và thiết bị.</w:t>
      </w:r>
    </w:p>
    <w:p w14:paraId="40F7C2B0"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kinh tế - xã hội</w:t>
      </w:r>
    </w:p>
    <w:p w14:paraId="7BF4C35C"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có chi phí triển khai mã nhưng duy trì chi phí đối chiếu thủ công và khó theo dõi lịch sử biến động của cơ sở, thiết bị.</w:t>
      </w:r>
    </w:p>
    <w:p w14:paraId="77F79010"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giới</w:t>
      </w:r>
    </w:p>
    <w:p w14:paraId="6F5EA886"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có tác động khác biệt theo giới.</w:t>
      </w:r>
    </w:p>
    <w:p w14:paraId="1D74207B"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của thủ tục hành chính</w:t>
      </w:r>
    </w:p>
    <w:p w14:paraId="0B0ED5A5"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phát sinh thủ tục mới.</w:t>
      </w:r>
    </w:p>
    <w:p w14:paraId="5326CEF1"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b) Giải pháp 2. Quy định mới trong dự thảo Nghị định</w:t>
      </w:r>
    </w:p>
    <w:p w14:paraId="12DDCFA4"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đối với hệ thống pháp luật</w:t>
      </w:r>
    </w:p>
    <w:p w14:paraId="6273831E"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Hoàn thiện cơ chế quản lý dữ liệu, phân biệt rõ mã dữ liệu với giấy phép, giấy xác nhận hoặc thủ tục hành chính.</w:t>
      </w:r>
    </w:p>
    <w:p w14:paraId="047A0D1D"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kinh tế - xã hội</w:t>
      </w:r>
    </w:p>
    <w:p w14:paraId="5955C4A3"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Tăng khả năng tra cứu, đối chiếu, theo dõi thiết bị và cơ sở; giảm sai lệch, trùng lặp dữ liệu; hỗ trợ quản lý rủi ro và kiểm tra có trọng tâm.</w:t>
      </w:r>
    </w:p>
    <w:p w14:paraId="4A657668"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giới</w:t>
      </w:r>
    </w:p>
    <w:p w14:paraId="317C61C7"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tạo ra tác động khác biệt theo giới.</w:t>
      </w:r>
    </w:p>
    <w:p w14:paraId="0BBFDBA6"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của thủ tục hành chính</w:t>
      </w:r>
    </w:p>
    <w:p w14:paraId="5A5A264D"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phát sinh thủ tục hành chính vì mã được hệ thống tự động tạo lập; tổ chức, cá nhân chỉ thực hiện nghĩa vụ cung cấp hoặc cập nhật thông tin trong các thủ tục, nghĩa vụ đã được quy định.</w:t>
      </w:r>
    </w:p>
    <w:p w14:paraId="4F7C3E40" w14:textId="0B276FA8"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4</w:t>
      </w:r>
      <w:r w:rsidR="00000000" w:rsidRPr="00553D14">
        <w:rPr>
          <w:rFonts w:ascii="Times New Roman" w:hAnsi="Times New Roman"/>
          <w:b/>
          <w:sz w:val="28"/>
          <w:lang w:val="vi-VN"/>
        </w:rPr>
        <w:t>.2. Giải pháp tối ưu được lựa chọn và lý do lựa chọn giải pháp</w:t>
      </w:r>
    </w:p>
    <w:p w14:paraId="6C6CF4C4"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lastRenderedPageBreak/>
        <w:t>Lựa chọn Giải pháp 2. Mã dữ liệu là công cụ kỹ thuật của Cơ sở dữ liệu, không phải giấy phép hay điều kiện kinh doanh; vì vậy vừa tăng năng lực quản lý vừa không làm phát sinh thủ tục hành chính độc lập.</w:t>
      </w:r>
    </w:p>
    <w:p w14:paraId="2AF6E30A" w14:textId="5D5BCA43"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5</w:t>
      </w:r>
      <w:r w:rsidR="00000000" w:rsidRPr="00553D14">
        <w:rPr>
          <w:rFonts w:ascii="Times New Roman" w:hAnsi="Times New Roman"/>
          <w:b/>
          <w:sz w:val="28"/>
          <w:lang w:val="vi-VN"/>
        </w:rPr>
        <w:t xml:space="preserve">. Chính sách </w:t>
      </w:r>
      <w:r>
        <w:rPr>
          <w:rFonts w:ascii="Times New Roman" w:hAnsi="Times New Roman"/>
          <w:b/>
          <w:sz w:val="28"/>
          <w:lang w:val="vi-VN"/>
        </w:rPr>
        <w:t>5</w:t>
      </w:r>
      <w:r w:rsidR="00000000" w:rsidRPr="00553D14">
        <w:rPr>
          <w:rFonts w:ascii="Times New Roman" w:hAnsi="Times New Roman"/>
          <w:b/>
          <w:sz w:val="28"/>
          <w:lang w:val="vi-VN"/>
        </w:rPr>
        <w:t>. Quản lý hoạt động in theo mức độ rủi ro</w:t>
      </w:r>
    </w:p>
    <w:p w14:paraId="5C70B665" w14:textId="203C3B34"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5</w:t>
      </w:r>
      <w:r w:rsidR="00000000" w:rsidRPr="00553D14">
        <w:rPr>
          <w:rFonts w:ascii="Times New Roman" w:hAnsi="Times New Roman"/>
          <w:b/>
          <w:sz w:val="28"/>
          <w:lang w:val="vi-VN"/>
        </w:rPr>
        <w:t>.1. Đánh giá tác động</w:t>
      </w:r>
    </w:p>
    <w:p w14:paraId="6B1230A2"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Sự cần thiết của chính sách</w:t>
      </w:r>
    </w:p>
    <w:p w14:paraId="1E17D23C" w14:textId="77777777" w:rsidR="00C00496"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Phương thức quản lý hoạt động in hiện nay chủ yếu dựa trên việc áp dụng các yêu cầu tương đối thống nhất đối với các cơ sở in, chưa có cơ chế đầy đủ để phân biệt mức độ tuân thủ của từng cơ sở, mức độ rủi ro của từng loại sản phẩm in và mức độ rủi ro của từng loại thiết bị in. Trong thực tế, các cơ sở in có quy mô, công nghệ, phạm vi hoạt động và lịch sử tuân thủ khác nhau; sản phẩm in cũng có mức độ ảnh hưởng và khả năng bị lợi dụng khác nhau; thiết bị in có sự khác biệt về công nghệ, công suất, khả năng tạo sản phẩm và khả năng bị sử dụng để thực hiện hành vi vi phạm pháp luật.</w:t>
      </w:r>
    </w:p>
    <w:p w14:paraId="12E90085" w14:textId="77777777" w:rsidR="00C00496"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Việc áp dụng phương thức quản lý đồng đều trong điều kiện nguồn lực thanh tra, kiểm tra của cơ quan quản lý nhà nước còn hạn chế có thể dẫn đến phân bổ nguồn lực chưa phù hợp, kiểm tra dàn trải đối với các cơ sở tuân thủ tốt, trong khi chưa tập trung đầy đủ vào các cơ sở, sản phẩm và thiết bị có nguy cơ cao.</w:t>
      </w:r>
    </w:p>
    <w:p w14:paraId="0FC5B50D" w14:textId="77777777" w:rsidR="00C00496"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Do đó, dự thảo Nghị định xây dựng cơ chế quản lý rủi ro dựa trên ba yếu tố: (i) mức độ tuân thủ pháp luật của cơ sở in; (ii) mức độ rủi ro của sản phẩm in; và (iii) mức độ rủi ro của thiết bị in.</w:t>
      </w:r>
    </w:p>
    <w:p w14:paraId="2EBF792F" w14:textId="77777777" w:rsidR="00C00496"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 xml:space="preserve">Theo đó, mức độ tuân thủ của cơ sở in được xác định dựa trên việc duy trì điều kiện hoạt động, thực hiện đúng phạm vi đăng ký, kết quả thanh tra, kiểm tra, xử lý vi phạm, việc khắc phục vi phạm, thực hiện chế độ báo cáo, cập nhật dữ liệu và quản lý, sử dụng thiết bị. Sản phẩm in được phân loại thành ba mức rủi ro </w:t>
      </w:r>
      <w:r w:rsidRPr="00C00496">
        <w:rPr>
          <w:rFonts w:ascii="Times New Roman" w:hAnsi="Times New Roman"/>
          <w:b/>
          <w:bCs/>
          <w:sz w:val="28"/>
          <w:lang w:val="vi-VN"/>
        </w:rPr>
        <w:t>cao, trung bình và thấp</w:t>
      </w:r>
      <w:r w:rsidRPr="00C00496">
        <w:rPr>
          <w:rFonts w:ascii="Times New Roman" w:hAnsi="Times New Roman"/>
          <w:sz w:val="28"/>
          <w:lang w:val="vi-VN"/>
        </w:rPr>
        <w:t xml:space="preserve"> dựa trên tính chất, nội dung, mục đích sử dụng, mức độ ảnh hưởng và khả năng bị lợi dụng để thực hiện hành vi bị cấm, sản xuất hàng giả hoặc xâm phạm quyền sở hữu trí tuệ. Mức độ rủi ro của thiết bị in được xác định trên cơ sở công nghệ, công suất, khả năng tạo sản phẩm, khả năng tạo ra sản phẩm có yêu cầu quản lý đặc thù và lịch sử quản lý, sử dụng, vi phạm có liên quan.</w:t>
      </w:r>
    </w:p>
    <w:p w14:paraId="17326C2F" w14:textId="52F94350" w:rsidR="00774C7A" w:rsidRPr="00774C7A"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Kết quả đánh giá được sử dụng để lựa chọn đối tượng, nội dung, phạm vi và tần suất kiểm tra, hậu kiểm; theo dõi việc khắc phục vi phạm và xác định phương thức quản lý phù hợp với mức độ rủi ro. Cách tiếp cận này giúp chuyển từ quản lý theo phương thức đồng đều sang quản lý có trọng tâm, dựa trên dữ liệu và mức độ nguy cơ.</w:t>
      </w:r>
    </w:p>
    <w:p w14:paraId="1D4D4BF2"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lastRenderedPageBreak/>
        <w:t>a) Giải pháp 1. Giữ nguyên quy định hiện hành</w:t>
      </w:r>
    </w:p>
    <w:p w14:paraId="39674779"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đối với hệ thống pháp luật</w:t>
      </w:r>
    </w:p>
    <w:p w14:paraId="6CBC0365" w14:textId="77777777" w:rsidR="00C00496"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Giữ nguyên quy định hiện hành không làm phát sinh yêu cầu sửa đổi, bổ sung các quy định đang áp dụng. Tuy nhiên, phương án này chưa tạo được cơ sở pháp lý để cơ quan quản lý nhà nước áp dụng thống nhất phương thức quản lý dựa trên mức độ rủi ro.</w:t>
      </w:r>
    </w:p>
    <w:p w14:paraId="4A2DCE83" w14:textId="6EFF02AA" w:rsidR="00203692" w:rsidRPr="00774C7A"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Đặc biệt, chưa có cơ chế pháp lý rõ ràng để đánh giá mức độ tuân thủ của cơ sở in, phân loại mức độ rủi ro của sản phẩm in và thiết bị in, từ đó lựa chọn đối tượng và mức độ</w:t>
      </w:r>
      <w:r>
        <w:rPr>
          <w:rFonts w:ascii="Times New Roman" w:hAnsi="Times New Roman"/>
          <w:sz w:val="28"/>
          <w:lang w:val="vi-VN"/>
        </w:rPr>
        <w:t xml:space="preserve"> </w:t>
      </w:r>
      <w:r w:rsidRPr="00C00496">
        <w:rPr>
          <w:rFonts w:ascii="Times New Roman" w:hAnsi="Times New Roman"/>
          <w:sz w:val="28"/>
          <w:lang w:val="vi-VN"/>
        </w:rPr>
        <w:t>kiểm tra phù hợp.</w:t>
      </w:r>
    </w:p>
    <w:p w14:paraId="5A586476"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kinh tế - xã hội</w:t>
      </w:r>
    </w:p>
    <w:p w14:paraId="387C27D7" w14:textId="77777777" w:rsidR="00C00496"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Nguồn lực thanh tra, kiểm tra có nguy cơ tiếp tục được phân bổ theo phương thức dàn trải, chưa tập trung tương xứng vào các đối tượng có nguy cơ cao.</w:t>
      </w:r>
    </w:p>
    <w:p w14:paraId="0E11318F" w14:textId="77777777" w:rsidR="00C00496"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Cơ sở in chấp hành tốt pháp luật vẫn có thể phải chịu mức độ kiểm tra tương tự cơ sở có lịch sử vi phạm. Ngược lại, các cơ sở có dấu hiệu không tuân thủ, các sản phẩm có mức độ rủi ro cao hoặc thiết bị có khả năng bị lợi dụng để thực hiện hành vi vi phạm chưa được ưu tiên quản lý một cách có hệ thống.</w:t>
      </w:r>
    </w:p>
    <w:p w14:paraId="44A6F53E" w14:textId="77777777" w:rsidR="00C00496"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Phương án này cũng hạn chế khả năng khai thác dữ liệu về quá trình hoạt động, lịch sử vi phạm và tình trạng thiết bị để phục vụ quản lý nhà nước.</w:t>
      </w:r>
    </w:p>
    <w:p w14:paraId="0C12D9CA" w14:textId="5BAA63F4" w:rsidR="00203692" w:rsidRPr="00774C7A"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 xml:space="preserve">Đối với doanh nghiệp, việc quản lý và kiểm tra chưa dựa trên mức độ rủi ro có thể làm phát sinh </w:t>
      </w:r>
      <w:r w:rsidRPr="00C00496">
        <w:rPr>
          <w:rFonts w:ascii="Times New Roman" w:hAnsi="Times New Roman"/>
          <w:b/>
          <w:bCs/>
          <w:sz w:val="28"/>
          <w:lang w:val="vi-VN"/>
        </w:rPr>
        <w:t>chi phí và thời gian tuân thủ không cần thiết</w:t>
      </w:r>
      <w:r w:rsidRPr="00C00496">
        <w:rPr>
          <w:rFonts w:ascii="Times New Roman" w:hAnsi="Times New Roman"/>
          <w:sz w:val="28"/>
          <w:lang w:val="vi-VN"/>
        </w:rPr>
        <w:t>, đặc biệt đối với các cơ sở có mức độ tuân thủ tốt.</w:t>
      </w:r>
    </w:p>
    <w:p w14:paraId="4A39C278"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giới</w:t>
      </w:r>
    </w:p>
    <w:p w14:paraId="24E65641"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có tác động khác biệt theo giới.</w:t>
      </w:r>
    </w:p>
    <w:p w14:paraId="3387BB3A"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của thủ tục hành chính</w:t>
      </w:r>
    </w:p>
    <w:p w14:paraId="79268213" w14:textId="5F1B59DE" w:rsidR="00203692" w:rsidRPr="00553D14" w:rsidRDefault="00774C7A" w:rsidP="00B44CA2">
      <w:pPr>
        <w:spacing w:beforeLines="20" w:before="48" w:afterLines="20" w:after="48" w:line="288" w:lineRule="auto"/>
        <w:ind w:firstLine="720"/>
        <w:jc w:val="both"/>
        <w:rPr>
          <w:lang w:val="vi-VN"/>
        </w:rPr>
      </w:pPr>
      <w:r w:rsidRPr="00774C7A">
        <w:rPr>
          <w:rFonts w:ascii="Times New Roman" w:hAnsi="Times New Roman"/>
          <w:sz w:val="28"/>
          <w:lang w:val="vi-VN"/>
        </w:rPr>
        <w:t>Không phát sinh thủ tục hành chính mới. Tuy nhiên, phương án này không tạo được cơ chế quản lý, phân tích dữ liệu và lựa chọn đối tượng kiểm tra theo mức độ rủi ro</w:t>
      </w:r>
      <w:r w:rsidR="00000000" w:rsidRPr="00553D14">
        <w:rPr>
          <w:rFonts w:ascii="Times New Roman" w:hAnsi="Times New Roman"/>
          <w:sz w:val="28"/>
          <w:lang w:val="vi-VN"/>
        </w:rPr>
        <w:t>.</w:t>
      </w:r>
    </w:p>
    <w:p w14:paraId="55590338"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b) Giải pháp 2. Quy định mới trong dự thảo Nghị định</w:t>
      </w:r>
    </w:p>
    <w:p w14:paraId="52DD5FF9"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đối với hệ thống pháp luật</w:t>
      </w:r>
    </w:p>
    <w:p w14:paraId="0C18D37D" w14:textId="77777777" w:rsidR="00C00496" w:rsidRPr="00C00496" w:rsidRDefault="00C00496" w:rsidP="00B44CA2">
      <w:pPr>
        <w:spacing w:beforeLines="20" w:before="48" w:afterLines="20" w:after="48" w:line="288" w:lineRule="auto"/>
        <w:jc w:val="both"/>
        <w:rPr>
          <w:rFonts w:ascii="Times New Roman" w:hAnsi="Times New Roman"/>
          <w:sz w:val="28"/>
          <w:lang w:val="vi-VN"/>
        </w:rPr>
      </w:pPr>
      <w:r w:rsidRPr="00C00496">
        <w:rPr>
          <w:rFonts w:ascii="Times New Roman" w:hAnsi="Times New Roman"/>
          <w:sz w:val="28"/>
          <w:lang w:val="vi-VN"/>
        </w:rPr>
        <w:t>Giải pháp tạo cơ sở pháp lý cho việc áp dụng quản lý rủi ro trong toàn bộ quá trình quản lý hoạt động in, từ cơ sở in, sản phẩm in đến thiết bị in.</w:t>
      </w:r>
    </w:p>
    <w:p w14:paraId="2F7608B3" w14:textId="77777777" w:rsidR="00C00496" w:rsidRPr="00C00496" w:rsidRDefault="00C00496" w:rsidP="00B44CA2">
      <w:pPr>
        <w:spacing w:beforeLines="20" w:before="48" w:afterLines="20" w:after="48" w:line="288" w:lineRule="auto"/>
        <w:jc w:val="both"/>
        <w:rPr>
          <w:rFonts w:ascii="Times New Roman" w:hAnsi="Times New Roman"/>
          <w:sz w:val="28"/>
          <w:lang w:val="vi-VN"/>
        </w:rPr>
      </w:pPr>
      <w:r w:rsidRPr="00C00496">
        <w:rPr>
          <w:rFonts w:ascii="Times New Roman" w:hAnsi="Times New Roman"/>
          <w:sz w:val="28"/>
          <w:lang w:val="vi-VN"/>
        </w:rPr>
        <w:t xml:space="preserve">Việc đánh giá mức độ tuân thủ của cơ sở in tạo cơ sở để cơ quan quản lý theo dõi quá trình chấp hành pháp luật và xác định đối tượng cần kiểm tra, hậu kiểm. Việc phân loại sản phẩm in thành ba mức rủi ro cao, trung bình và thấp tạo cơ sở áp dụng trách nhiệm khác nhau đối với từng nhóm sản phẩm theo quy định của Nghị </w:t>
      </w:r>
      <w:r w:rsidRPr="00C00496">
        <w:rPr>
          <w:rFonts w:ascii="Times New Roman" w:hAnsi="Times New Roman"/>
          <w:sz w:val="28"/>
          <w:lang w:val="vi-VN"/>
        </w:rPr>
        <w:lastRenderedPageBreak/>
        <w:t>định. Việc đánh giá mức độ rủi ro của thiết bị in tạo cơ sở để theo dõi biến động và kiểm tra việc quản lý, sử dụng thiết bị phù hợp với mức độ rủi ro.</w:t>
      </w:r>
    </w:p>
    <w:p w14:paraId="5E388DE6" w14:textId="77777777" w:rsidR="00C00496" w:rsidRPr="00C00496" w:rsidRDefault="00C00496" w:rsidP="00B44CA2">
      <w:pPr>
        <w:spacing w:beforeLines="20" w:before="48" w:afterLines="20" w:after="48" w:line="288" w:lineRule="auto"/>
        <w:jc w:val="both"/>
        <w:rPr>
          <w:rFonts w:ascii="Times New Roman" w:hAnsi="Times New Roman"/>
          <w:sz w:val="28"/>
          <w:lang w:val="vi-VN"/>
        </w:rPr>
      </w:pPr>
      <w:r w:rsidRPr="00C00496">
        <w:rPr>
          <w:rFonts w:ascii="Times New Roman" w:hAnsi="Times New Roman"/>
          <w:sz w:val="28"/>
          <w:lang w:val="vi-VN"/>
        </w:rPr>
        <w:t>Giải pháp cũng tạo mối liên hệ giữa quản lý rủi ro và Cơ sở dữ liệu về hoạt động in, cho phép sử dụng thông tin về đăng ký, hoạt động, thiết bị, lịch sử tuân thủ và vi phạm để phục vụ công tác quản lý.</w:t>
      </w:r>
    </w:p>
    <w:p w14:paraId="3AA88659" w14:textId="77777777" w:rsidR="00C00496" w:rsidRPr="00C00496" w:rsidRDefault="00C00496" w:rsidP="00B44CA2">
      <w:pPr>
        <w:spacing w:beforeLines="20" w:before="48" w:afterLines="20" w:after="48" w:line="288" w:lineRule="auto"/>
        <w:jc w:val="both"/>
        <w:rPr>
          <w:rFonts w:ascii="Times New Roman" w:hAnsi="Times New Roman"/>
          <w:sz w:val="28"/>
          <w:lang w:val="vi-VN"/>
        </w:rPr>
      </w:pPr>
      <w:r w:rsidRPr="00C00496">
        <w:rPr>
          <w:rFonts w:ascii="Times New Roman" w:hAnsi="Times New Roman"/>
          <w:sz w:val="28"/>
          <w:lang w:val="vi-VN"/>
        </w:rPr>
        <w:t>Tuy nhiên, việc triển khai đòi hỏi phải xây dựng tiêu chí và phương pháp đánh giá rõ ràng, thống nhất, có khả năng cập nhật; đồng thời phải bảo đảm dữ liệu được thu thập, cập nhật đầy đủ và chính xác để hạn chế đánh giá thiếu khách quan.</w:t>
      </w:r>
    </w:p>
    <w:p w14:paraId="4E2CB208"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kinh tế - xã hội</w:t>
      </w:r>
    </w:p>
    <w:p w14:paraId="0D907EEF" w14:textId="77777777" w:rsidR="00C00496"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Giải pháp có tác động tích cực do cho phép tập trung nguồn lực của cơ quan quản lý vào các đối tượng có mức độ rủi ro cao, thay vì kiểm tra đồng đều.</w:t>
      </w:r>
    </w:p>
    <w:p w14:paraId="7B624D72" w14:textId="77777777" w:rsidR="00C00496"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Đối với cơ sở in, việc đánh giá mức độ tuân thủ giúp phân biệt giữa cơ sở thường xuyên chấp hành pháp luật với cơ sở có lịch sử vi phạm. Cơ sở tuân thủ tốt có thể giảm nguy cơ bị kiểm tra dàn trải; trong khi cơ sở có dấu hiệu vi phạm hoặc không khắc phục vi phạm được ưu tiên theo dõi, kiểm tra.</w:t>
      </w:r>
    </w:p>
    <w:p w14:paraId="0541F837" w14:textId="77777777" w:rsidR="00C00496"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Đối với sản phẩm in, việc phân loại thành ba mức rủi ro giúp cơ quan quản lý xác định trọng tâm quản lý đối với các sản phẩm có khả năng ảnh hưởng lớn đến lợi ích công cộng, quyền và lợi ích hợp pháp của tổ chức, cá nhân hoặc có nguy cơ bị lợi dụng để thực hiện hành vi vi phạm pháp luật.</w:t>
      </w:r>
    </w:p>
    <w:p w14:paraId="4EDC1BBD" w14:textId="77777777" w:rsidR="00C00496"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Đối với thiết bị in, việc đánh giá rủi ro theo công nghệ, công suất, khả năng tạo sản phẩm và lịch sử sử dụng giúp cơ quan quản lý tập trung theo dõi những thiết bị có nguy cơ cao, đồng thời tránh áp dụng cùng một mức độ quản lý đối với tất cả thiết bị.</w:t>
      </w:r>
    </w:p>
    <w:p w14:paraId="6D20FF9E" w14:textId="77777777" w:rsidR="00C00496"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Giải pháp cũng góp phần giảm chi phí quản lý và chi phí tuân thủ không cần thiết, do hoạt động kiểm tra được định hướng theo mức độ rủi ro thay vì thực hiện dàn trải.</w:t>
      </w:r>
    </w:p>
    <w:p w14:paraId="25FB4810" w14:textId="77777777" w:rsidR="00C00496"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Tuy nhiên, có thể phát sinh chi phí ban đầu cho cơ quan quản lý trong việc xây dựng tiêu chí, phương pháp đánh giá, hoàn thiện cơ sở dữ liệu và đào tạo cán bộ. Doanh nghiệp cũng cần bảo đảm việc cập nhật thông tin theo quy định. Những chi phí này chủ yếu là chi phí để chuyển đổi phương thức quản lý và được kỳ vọng giảm dần khi hệ thống dữ liệu được hoàn thiện.</w:t>
      </w:r>
    </w:p>
    <w:p w14:paraId="23B6BAB8" w14:textId="5E072FC2" w:rsidR="00203692"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Một rủi ro khác là nếu tiêu chí đánh giá không rõ ràng hoặc dữ liệu không đầy đủ có thể dẫn đến đánh giá không chính xác, ảnh hưởng đến tính minh bạch trong quản lý. Vì vậy, cần quy định rõ tiêu chí, phương pháp đánh giá và trách nhiệm cập nhật, quản lý dữ liệu.</w:t>
      </w:r>
    </w:p>
    <w:p w14:paraId="3425E835"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lastRenderedPageBreak/>
        <w:t>- Tác động về giới</w:t>
      </w:r>
    </w:p>
    <w:p w14:paraId="2D49F80C"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tạo ra tác động khác biệt theo giới.</w:t>
      </w:r>
    </w:p>
    <w:p w14:paraId="09BDA015"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của thủ tục hành chính</w:t>
      </w:r>
    </w:p>
    <w:p w14:paraId="4B91ABC6" w14:textId="77777777" w:rsidR="00C00496"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Giải pháp không tạo thủ tục hành chính riêng về đánh giá hoặc xác nhận mức độ rủi ro đối với cơ sở in, sản phẩm in hoặc thiết bị in.</w:t>
      </w:r>
    </w:p>
    <w:p w14:paraId="2E77A06D" w14:textId="77777777" w:rsidR="00C00496"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Việc đánh giá được thực hiện trên cơ sở thông tin, dữ liệu đã phát sinh trong quá trình đăng ký hoạt động, quản lý sản phẩm, quản lý thiết bị, báo cáo, thanh tra, kiểm tra và xử lý vi phạm. Do đó, doanh nghiệp không phải thực hiện thêm thủ tục để được xác định mức độ tuân thủ hoặc mức độ rủi ro.</w:t>
      </w:r>
    </w:p>
    <w:p w14:paraId="4AB2F030" w14:textId="6C64C29D" w:rsidR="00203692"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Việc áp dụng mức độ rủi ro chủ yếu là công cụ quản lý nội bộ của cơ quan nhà nước để lựa chọn đối tượng, nội dung, phạm vi và tần suất kiểm tra, hậu kiểm, không phải là điều kiện để doanh nghiệp được hoạt động.</w:t>
      </w:r>
    </w:p>
    <w:p w14:paraId="4DB541DF" w14:textId="4A2DC8E5"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5</w:t>
      </w:r>
      <w:r w:rsidR="00000000" w:rsidRPr="00553D14">
        <w:rPr>
          <w:rFonts w:ascii="Times New Roman" w:hAnsi="Times New Roman"/>
          <w:b/>
          <w:sz w:val="28"/>
          <w:lang w:val="vi-VN"/>
        </w:rPr>
        <w:t>.2. Giải pháp tối ưu được lựa chọn và lý do lựa chọn giải pháp</w:t>
      </w:r>
    </w:p>
    <w:p w14:paraId="14D8A7E7" w14:textId="77777777" w:rsidR="00C00496"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b/>
          <w:bCs/>
          <w:sz w:val="28"/>
          <w:lang w:val="vi-VN"/>
        </w:rPr>
        <w:t>Lựa chọn Giải pháp 2</w:t>
      </w:r>
      <w:r w:rsidRPr="00C00496">
        <w:rPr>
          <w:rFonts w:ascii="Times New Roman" w:hAnsi="Times New Roman"/>
          <w:sz w:val="28"/>
          <w:lang w:val="vi-VN"/>
        </w:rPr>
        <w:t xml:space="preserve"> vì phù hợp với yêu cầu đổi mới phương thức quản lý nhà nước trong hoạt động in, chuyển từ phương thức quản lý tương đối đồng đều sang quản lý dựa trên mức độ tuân thủ và rủi ro.</w:t>
      </w:r>
    </w:p>
    <w:p w14:paraId="56ADF32D" w14:textId="77777777" w:rsidR="00C00496"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Giải pháp cho phép cơ quan quản lý đồng thời xem xét mức độ tuân thủ của cơ sở in, mức độ rủi ro của sản phẩm in và mức độ rủi ro của thiết bị in, từ đó xác định trọng tâm quản lý, kiểm tra và hậu kiểm phù hợp. Cách tiếp cận này giúp sử dụng hiệu quả hơn nguồn lực quản lý nhà nước, đặc biệt trong điều kiện nhân lực kiểm tra còn hạn chế.</w:t>
      </w:r>
    </w:p>
    <w:p w14:paraId="6A56F045" w14:textId="77777777" w:rsidR="00C00496"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Giải pháp cũng tạo điều kiện khai thác Cơ sở dữ liệu về hoạt động in để theo dõi quá trình hoạt động, lịch sử tuân thủ và biến động của thiết bị, từng bước chuyển từ phương thức quản lý dựa chủ yếu vào hồ sơ và kiểm tra trực tiếp sang quản lý dựa trên dữ liệu và rủi ro.</w:t>
      </w:r>
    </w:p>
    <w:p w14:paraId="244C68A0" w14:textId="77777777" w:rsidR="00C00496"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Đồng thời, việc phân loại sản phẩm in và thiết bị in theo mức độ rủi ro giúp áp dụng yêu cầu quản lý tương xứng với mức độ nguy cơ, hạn chế việc áp dụng các yêu cầu giống nhau đối với các đối tượng có mức độ rủi ro khác nhau.</w:t>
      </w:r>
    </w:p>
    <w:p w14:paraId="3DACD916" w14:textId="79664FED" w:rsidR="00203692" w:rsidRPr="00C00496" w:rsidRDefault="00C00496" w:rsidP="00B44CA2">
      <w:pPr>
        <w:spacing w:beforeLines="20" w:before="48" w:afterLines="20" w:after="48" w:line="288" w:lineRule="auto"/>
        <w:ind w:firstLine="720"/>
        <w:jc w:val="both"/>
        <w:rPr>
          <w:rFonts w:ascii="Times New Roman" w:hAnsi="Times New Roman"/>
          <w:sz w:val="28"/>
          <w:lang w:val="vi-VN"/>
        </w:rPr>
      </w:pPr>
      <w:r w:rsidRPr="00C00496">
        <w:rPr>
          <w:rFonts w:ascii="Times New Roman" w:hAnsi="Times New Roman"/>
          <w:sz w:val="28"/>
          <w:lang w:val="vi-VN"/>
        </w:rPr>
        <w:t xml:space="preserve">Giải pháp không làm phát sinh thủ tục hành chính riêng đối với việc đánh giá, phân loại rủi ro, qua đó không làm tăng đáng kể gánh nặng tuân thủ của doanh nghiệp. </w:t>
      </w:r>
    </w:p>
    <w:p w14:paraId="2B10E900" w14:textId="4CBE16B8"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6</w:t>
      </w:r>
      <w:r w:rsidR="00000000" w:rsidRPr="00553D14">
        <w:rPr>
          <w:rFonts w:ascii="Times New Roman" w:hAnsi="Times New Roman"/>
          <w:b/>
          <w:sz w:val="28"/>
          <w:lang w:val="vi-VN"/>
        </w:rPr>
        <w:t xml:space="preserve">. Chính sách </w:t>
      </w:r>
      <w:r>
        <w:rPr>
          <w:rFonts w:ascii="Times New Roman" w:hAnsi="Times New Roman"/>
          <w:b/>
          <w:sz w:val="28"/>
          <w:lang w:val="vi-VN"/>
        </w:rPr>
        <w:t>6</w:t>
      </w:r>
      <w:r w:rsidR="00000000" w:rsidRPr="00553D14">
        <w:rPr>
          <w:rFonts w:ascii="Times New Roman" w:hAnsi="Times New Roman"/>
          <w:b/>
          <w:sz w:val="28"/>
          <w:lang w:val="vi-VN"/>
        </w:rPr>
        <w:t>. Chuyển từ khai báo sang thông báo hoạt động dịch vụ photocopy</w:t>
      </w:r>
    </w:p>
    <w:p w14:paraId="42C76DD5" w14:textId="7B9A9EE3"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6</w:t>
      </w:r>
      <w:r w:rsidR="00000000" w:rsidRPr="00553D14">
        <w:rPr>
          <w:rFonts w:ascii="Times New Roman" w:hAnsi="Times New Roman"/>
          <w:b/>
          <w:sz w:val="28"/>
          <w:lang w:val="vi-VN"/>
        </w:rPr>
        <w:t>.1. Đánh giá tác động</w:t>
      </w:r>
    </w:p>
    <w:p w14:paraId="77CD4D22"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Sự cần thiết của chính sách</w:t>
      </w:r>
    </w:p>
    <w:p w14:paraId="1A14F981"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lastRenderedPageBreak/>
        <w:t>Hoạt động photocopy có quy mô phổ biến, mức độ rủi ro nhìn chung thấp hơn hoạt động in công nghiệp nhưng vẫn cần thông tin để chính quyền cấp xã quản lý trên địa bàn và theo dõi thiết bị photocopy.</w:t>
      </w:r>
    </w:p>
    <w:p w14:paraId="31B48FEC"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Dự thảo chuyển sang cơ chế thông báo trước khi bắt đầu hoạt động với Ủy ban nhân dân cấp xã, thực hiện điện tử trên hệ thống kết nối với Cơ sở dữ liệu; khi thay đổi nội dung đã thông báo, cơ sở cập nhật trong 05 ngày làm việc. Cơ quan nhà nước không cấp giấy xác nhận thông báo.</w:t>
      </w:r>
    </w:p>
    <w:p w14:paraId="77022434"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a) Giải pháp 1. Giữ nguyên quy định hiện hành</w:t>
      </w:r>
    </w:p>
    <w:p w14:paraId="2833C612"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đối với hệ thống pháp luật</w:t>
      </w:r>
    </w:p>
    <w:p w14:paraId="654258A9"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Duy trì cơ chế khai báo hiện hành bảo đảm tính ổn định nhưng chưa phù hợp yêu cầu đơn giản hóa thủ tục và quản lý số.</w:t>
      </w:r>
    </w:p>
    <w:p w14:paraId="3D50271B"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kinh tế - xã hội</w:t>
      </w:r>
    </w:p>
    <w:p w14:paraId="46F91D3C"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Cơ sở tiếp tục phải thực hiện quy trình hành chính có tính xác nhận, trong khi giá trị quản lý bổ sung không lớn.</w:t>
      </w:r>
    </w:p>
    <w:p w14:paraId="5DE36C40"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giới</w:t>
      </w:r>
    </w:p>
    <w:p w14:paraId="78BCAAD7"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có tác động khác biệt theo giới.</w:t>
      </w:r>
    </w:p>
    <w:p w14:paraId="78F2E0E7"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của thủ tục hành chính</w:t>
      </w:r>
    </w:p>
    <w:p w14:paraId="18AB0637"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Tiếp tục duy trì thủ tục khai báo và giấy xác nhận theo cơ chế hiện hành.</w:t>
      </w:r>
    </w:p>
    <w:p w14:paraId="741A2F0A"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b) Giải pháp 2. Quy định mới trong dự thảo Nghị định</w:t>
      </w:r>
    </w:p>
    <w:p w14:paraId="2B8B8247"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đối với hệ thống pháp luật</w:t>
      </w:r>
    </w:p>
    <w:p w14:paraId="2211AA26"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Phân định rõ thông báo là nghĩa vụ cung cấp thông tin, không phải cơ chế xin - cho; phù hợp phân cấp quản lý cho cấp xã.</w:t>
      </w:r>
    </w:p>
    <w:p w14:paraId="1AB92ACE"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kinh tế - xã hội</w:t>
      </w:r>
    </w:p>
    <w:p w14:paraId="4CABE0C0"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Giảm thời gian, chi phí tuân thủ và chi phí xử lý hồ sơ; chính quyền cấp xã có dữ liệu kịp thời để quản lý địa bàn.</w:t>
      </w:r>
    </w:p>
    <w:p w14:paraId="78D9FD43"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giới</w:t>
      </w:r>
    </w:p>
    <w:p w14:paraId="5DD5F989"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tạo ra tác động khác biệt theo giới.</w:t>
      </w:r>
    </w:p>
    <w:p w14:paraId="74D2E2E5"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của thủ tục hành chính</w:t>
      </w:r>
    </w:p>
    <w:p w14:paraId="59575B22"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Đơn giản hóa từ khai báo/xác nhận sang thông báo điện tử; không cấp giấy xác nhận, không yêu cầu cung cấp lại dữ liệu đã có.</w:t>
      </w:r>
    </w:p>
    <w:p w14:paraId="07500F95" w14:textId="0B3DCF87"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6</w:t>
      </w:r>
      <w:r w:rsidR="00000000" w:rsidRPr="00553D14">
        <w:rPr>
          <w:rFonts w:ascii="Times New Roman" w:hAnsi="Times New Roman"/>
          <w:b/>
          <w:sz w:val="28"/>
          <w:lang w:val="vi-VN"/>
        </w:rPr>
        <w:t>.2. Giải pháp tối ưu được lựa chọn và lý do lựa chọn giải pháp</w:t>
      </w:r>
    </w:p>
    <w:p w14:paraId="25726DA5"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Lựa chọn Giải pháp 2 vì phù hợp mức độ rủi ro của hoạt động photocopy, giảm tính chất tiền kiểm nhưng vẫn bảo đảm cơ quan cấp xã có thông tin để quản lý và hậu kiểm.</w:t>
      </w:r>
    </w:p>
    <w:p w14:paraId="31E5145B" w14:textId="477F396E"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lastRenderedPageBreak/>
        <w:t>7</w:t>
      </w:r>
      <w:r w:rsidR="00000000" w:rsidRPr="00553D14">
        <w:rPr>
          <w:rFonts w:ascii="Times New Roman" w:hAnsi="Times New Roman"/>
          <w:b/>
          <w:sz w:val="28"/>
          <w:lang w:val="vi-VN"/>
        </w:rPr>
        <w:t xml:space="preserve">. Chính sách </w:t>
      </w:r>
      <w:r>
        <w:rPr>
          <w:rFonts w:ascii="Times New Roman" w:hAnsi="Times New Roman"/>
          <w:b/>
          <w:sz w:val="28"/>
          <w:lang w:val="vi-VN"/>
        </w:rPr>
        <w:t>7</w:t>
      </w:r>
      <w:r w:rsidR="00000000" w:rsidRPr="00553D14">
        <w:rPr>
          <w:rFonts w:ascii="Times New Roman" w:hAnsi="Times New Roman"/>
          <w:b/>
          <w:sz w:val="28"/>
          <w:lang w:val="vi-VN"/>
        </w:rPr>
        <w:t>. Đổi mới quản lý nhập khẩu và sử dụng thiết bị in, trọng tâm là thiết bị in đã qua sử dụng</w:t>
      </w:r>
    </w:p>
    <w:p w14:paraId="3C4AB07D" w14:textId="64B53FCD"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7</w:t>
      </w:r>
      <w:r w:rsidR="00000000" w:rsidRPr="00553D14">
        <w:rPr>
          <w:rFonts w:ascii="Times New Roman" w:hAnsi="Times New Roman"/>
          <w:b/>
          <w:sz w:val="28"/>
          <w:lang w:val="vi-VN"/>
        </w:rPr>
        <w:t>.1. Đánh giá tác động</w:t>
      </w:r>
    </w:p>
    <w:p w14:paraId="1861858D"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Sự cần thiết của chính sách</w:t>
      </w:r>
    </w:p>
    <w:p w14:paraId="771AE94B" w14:textId="77777777" w:rsidR="000C7171" w:rsidRPr="000C7171" w:rsidRDefault="000C7171" w:rsidP="00B44CA2">
      <w:pPr>
        <w:spacing w:beforeLines="20" w:before="48" w:afterLines="20" w:after="48" w:line="288" w:lineRule="auto"/>
        <w:ind w:firstLine="720"/>
        <w:jc w:val="both"/>
        <w:rPr>
          <w:rFonts w:ascii="Times New Roman" w:hAnsi="Times New Roman"/>
          <w:sz w:val="28"/>
          <w:lang w:val="vi-VN"/>
        </w:rPr>
      </w:pPr>
      <w:r w:rsidRPr="000C7171">
        <w:rPr>
          <w:rFonts w:ascii="Times New Roman" w:hAnsi="Times New Roman"/>
          <w:sz w:val="28"/>
          <w:lang w:val="vi-VN"/>
        </w:rPr>
        <w:t>Quy định hiện hành quản lý thiết bị in đã qua sử dụng chủ yếu dựa trên giới hạn tuổi thiết bị. Cách thức này tương đối đơn giản nhưng chưa phản ánh đầy đủ tình trạng kỹ thuật thực tế của thiết bị; thiết bị cùng độ tuổi có thể có mức độ hao mòn, bảo dưỡng, khả năng vận hành và mức độ an toàn khác nhau. Đồng thời, việc áp dụng yêu cầu quản lý tương đối đồng đều đối với các thiết bị chưa phân biệt được mức độ rủi ro và khả năng gây ảnh hưởng đến an toàn trong quá trình sử dụng.</w:t>
      </w:r>
    </w:p>
    <w:p w14:paraId="5E74E9FA" w14:textId="77777777" w:rsidR="000C7171" w:rsidRPr="000C7171" w:rsidRDefault="000C7171" w:rsidP="00B44CA2">
      <w:pPr>
        <w:spacing w:beforeLines="20" w:before="48" w:afterLines="20" w:after="48" w:line="288" w:lineRule="auto"/>
        <w:ind w:firstLine="720"/>
        <w:jc w:val="both"/>
        <w:rPr>
          <w:rFonts w:ascii="Times New Roman" w:hAnsi="Times New Roman"/>
          <w:sz w:val="28"/>
          <w:lang w:val="vi-VN"/>
        </w:rPr>
      </w:pPr>
      <w:r w:rsidRPr="000C7171">
        <w:rPr>
          <w:rFonts w:ascii="Times New Roman" w:hAnsi="Times New Roman"/>
          <w:sz w:val="28"/>
          <w:lang w:val="vi-VN"/>
        </w:rPr>
        <w:t>Dự thảo chuyển sang phân tầng quản lý thiết bị in đã qua sử dụng thành 03 nhóm tuổi thiết bị. Đối với nhóm A, chỉ yêu cầu tài liệu xác định nguồn gốc, năm sản xuất và thông tin nhận dạng; đối với nhóm B, tổ chức, cá nhân nhập khẩu tự đánh giá tình trạng kỹ thuật theo các tiêu chí thống nhất tại Phụ lục II; đối với nhóm C, thiết bị phải được tổ chức giám định độc lập đánh giá theo các tiêu chí tương ứng. Thiết bị mới 100% không áp dụng yêu cầu về tuổi và đánh giá tình trạng kỹ thuật của thiết bị đã qua sử dụng.</w:t>
      </w:r>
    </w:p>
    <w:p w14:paraId="612016BC" w14:textId="0511757F" w:rsidR="00203692" w:rsidRPr="000C7171" w:rsidRDefault="000C7171" w:rsidP="00B44CA2">
      <w:pPr>
        <w:spacing w:beforeLines="20" w:before="48" w:afterLines="20" w:after="48" w:line="288" w:lineRule="auto"/>
        <w:ind w:firstLine="720"/>
        <w:jc w:val="both"/>
        <w:rPr>
          <w:rFonts w:ascii="Times New Roman" w:hAnsi="Times New Roman"/>
          <w:sz w:val="28"/>
          <w:lang w:val="vi-VN"/>
        </w:rPr>
      </w:pPr>
      <w:r w:rsidRPr="000C7171">
        <w:rPr>
          <w:rFonts w:ascii="Times New Roman" w:hAnsi="Times New Roman"/>
          <w:sz w:val="28"/>
          <w:lang w:val="vi-VN"/>
        </w:rPr>
        <w:t>Cách tiếp cận này chuyển từ quản lý chủ yếu theo tuổi thiết bị sang quản lý kết hợp tuổi thiết bị và tình trạng kỹ thuật, tăng trách nhiệm của tổ chức, cá nhân nhập khẩu và áp dụng mức độ kiểm soát cao hơn đối với nhóm thiết bị có nguy cơ cao hơn</w:t>
      </w:r>
      <w:r>
        <w:rPr>
          <w:rFonts w:ascii="Times New Roman" w:hAnsi="Times New Roman"/>
          <w:sz w:val="28"/>
          <w:lang w:val="vi-VN"/>
        </w:rPr>
        <w:t>.</w:t>
      </w:r>
    </w:p>
    <w:p w14:paraId="2715154C"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a) Giải pháp 1. Giữ nguyên quy định hiện hành</w:t>
      </w:r>
    </w:p>
    <w:p w14:paraId="6EDEC6C5"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đối với hệ thống pháp luật</w:t>
      </w:r>
    </w:p>
    <w:p w14:paraId="737C5C50" w14:textId="652BDECC" w:rsidR="00203692" w:rsidRPr="00553D14" w:rsidRDefault="000C7171" w:rsidP="00B44CA2">
      <w:pPr>
        <w:spacing w:beforeLines="20" w:before="48" w:afterLines="20" w:after="48" w:line="288" w:lineRule="auto"/>
        <w:ind w:firstLine="720"/>
        <w:jc w:val="both"/>
        <w:rPr>
          <w:lang w:val="vi-VN"/>
        </w:rPr>
      </w:pPr>
      <w:r w:rsidRPr="000C7171">
        <w:rPr>
          <w:rFonts w:ascii="Times New Roman" w:hAnsi="Times New Roman"/>
          <w:sz w:val="28"/>
          <w:lang w:val="vi-VN"/>
        </w:rPr>
        <w:t>Giữ nguyên quy định hiện hành bảo đảm tính ổn định của hệ thống pháp luật và tiếp tục duy trì cơ chế khai báo nhập khẩu thiết bị in. Tuy nhiên, phương thức quản lý vẫn chủ yếu dựa trên tiêu chí tuổi thiết bị, chưa tạo được cơ chế đánh giá đầy đủ tình trạng kỹ thuật đối với thiết bị đã qua sử dụng</w:t>
      </w:r>
      <w:r w:rsidR="00000000" w:rsidRPr="00553D14">
        <w:rPr>
          <w:rFonts w:ascii="Times New Roman" w:hAnsi="Times New Roman"/>
          <w:sz w:val="28"/>
          <w:lang w:val="vi-VN"/>
        </w:rPr>
        <w:t>.</w:t>
      </w:r>
    </w:p>
    <w:p w14:paraId="04EE66DF"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kinh tế - xã hội</w:t>
      </w:r>
    </w:p>
    <w:p w14:paraId="0C065B4B" w14:textId="77777777" w:rsidR="000C7171" w:rsidRPr="000C7171" w:rsidRDefault="000C7171" w:rsidP="00B44CA2">
      <w:pPr>
        <w:spacing w:beforeLines="20" w:before="48" w:afterLines="20" w:after="48" w:line="288" w:lineRule="auto"/>
        <w:ind w:firstLine="720"/>
        <w:jc w:val="both"/>
        <w:rPr>
          <w:rFonts w:ascii="Times New Roman" w:hAnsi="Times New Roman"/>
          <w:sz w:val="28"/>
          <w:lang w:val="vi-VN"/>
        </w:rPr>
      </w:pPr>
      <w:r w:rsidRPr="000C7171">
        <w:rPr>
          <w:rFonts w:ascii="Times New Roman" w:hAnsi="Times New Roman"/>
          <w:sz w:val="28"/>
          <w:lang w:val="vi-VN"/>
        </w:rPr>
        <w:t>Giải pháp này duy trì cơ chế quản lý hiện hành đối với thiết bị in đã qua sử dụng, trong đó áp dụng thủ tục khai báo nhập khẩu và giới hạn tuổi thiết bị theo từng loại. Tuy nhiên, việc quản lý chủ yếu dựa trên tiêu chí tuổi thiết bị chưa phản ánh đầy đủ sự khác biệt về tình trạng kỹ thuật, cấu hình và mức độ rủi ro của từng thiết bị.</w:t>
      </w:r>
    </w:p>
    <w:p w14:paraId="48ED2B97" w14:textId="410D0B18" w:rsidR="00203692" w:rsidRPr="000C7171" w:rsidRDefault="000C7171" w:rsidP="00B44CA2">
      <w:pPr>
        <w:spacing w:beforeLines="20" w:before="48" w:afterLines="20" w:after="48" w:line="288" w:lineRule="auto"/>
        <w:ind w:firstLine="720"/>
        <w:jc w:val="both"/>
        <w:rPr>
          <w:rFonts w:ascii="Times New Roman" w:hAnsi="Times New Roman"/>
          <w:sz w:val="28"/>
          <w:lang w:val="vi-VN"/>
        </w:rPr>
      </w:pPr>
      <w:r w:rsidRPr="000C7171">
        <w:rPr>
          <w:rFonts w:ascii="Times New Roman" w:hAnsi="Times New Roman"/>
          <w:sz w:val="28"/>
          <w:lang w:val="vi-VN"/>
        </w:rPr>
        <w:lastRenderedPageBreak/>
        <w:t>Đối với cơ quan quản lý, giải pháp này chưa tạo được cơ chế đánh giá tình trạng kỹ thuật của thiết bị tại thời điểm nhập khẩu, do đó hạn chế khả năng phân loại, theo dõi và áp dụng biện pháp kiểm tra, hậu kiểm phù hợp với mức độ rủi ro của thiết bị</w:t>
      </w:r>
      <w:r w:rsidRPr="000C7171">
        <w:rPr>
          <w:rFonts w:ascii="Times New Roman" w:hAnsi="Times New Roman"/>
          <w:b/>
          <w:bCs/>
          <w:sz w:val="28"/>
          <w:lang w:val="vi-VN"/>
        </w:rPr>
        <w:t>.</w:t>
      </w:r>
    </w:p>
    <w:p w14:paraId="4DAE0AA2"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giới</w:t>
      </w:r>
    </w:p>
    <w:p w14:paraId="28DACD55"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có tác động khác biệt theo giới.</w:t>
      </w:r>
    </w:p>
    <w:p w14:paraId="6D03FF9B"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của thủ tục hành chính</w:t>
      </w:r>
    </w:p>
    <w:p w14:paraId="4D71D352" w14:textId="5C732C45" w:rsidR="00203692" w:rsidRPr="00553D14" w:rsidRDefault="000C7171" w:rsidP="00B44CA2">
      <w:pPr>
        <w:spacing w:beforeLines="20" w:before="48" w:afterLines="20" w:after="48" w:line="288" w:lineRule="auto"/>
        <w:ind w:firstLine="720"/>
        <w:jc w:val="both"/>
        <w:rPr>
          <w:lang w:val="vi-VN"/>
        </w:rPr>
      </w:pPr>
      <w:r w:rsidRPr="000C7171">
        <w:rPr>
          <w:rFonts w:ascii="Times New Roman" w:hAnsi="Times New Roman"/>
          <w:sz w:val="28"/>
          <w:lang w:val="vi-VN"/>
        </w:rPr>
        <w:t>Giải pháp này không làm thay đổi thủ tục khai báo nhập khẩu thiết bị in đang được thực hiện và không phát sinh thủ tục hành chính mới. Tổ chức, cá nhân nhập khẩu thiết bị thuộc diện quản lý tiếp tục thực hiện khai báo theo quy định hiện hành. Tuy nhiên, cơ chế này chưa có sự phân biệt về mức độ kiểm soát đối với thiết bị đã qua sử dụng theo tình trạng kỹ thuật và mức độ rủi ro</w:t>
      </w:r>
      <w:r w:rsidR="00000000" w:rsidRPr="00553D14">
        <w:rPr>
          <w:rFonts w:ascii="Times New Roman" w:hAnsi="Times New Roman"/>
          <w:sz w:val="28"/>
          <w:lang w:val="vi-VN"/>
        </w:rPr>
        <w:t>.</w:t>
      </w:r>
    </w:p>
    <w:p w14:paraId="22C4CDED"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b) Giải pháp 2. Quy định mới trong dự thảo Nghị định</w:t>
      </w:r>
    </w:p>
    <w:p w14:paraId="731CCE78"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đối với hệ thống pháp luật</w:t>
      </w:r>
    </w:p>
    <w:p w14:paraId="04BCC6E4" w14:textId="77777777" w:rsidR="000C7171" w:rsidRPr="000C7171" w:rsidRDefault="000C7171" w:rsidP="00B44CA2">
      <w:pPr>
        <w:spacing w:beforeLines="20" w:before="48" w:afterLines="20" w:after="48" w:line="288" w:lineRule="auto"/>
        <w:ind w:firstLine="720"/>
        <w:jc w:val="both"/>
        <w:rPr>
          <w:rFonts w:ascii="Times New Roman" w:hAnsi="Times New Roman"/>
          <w:sz w:val="28"/>
          <w:lang w:val="vi-VN"/>
        </w:rPr>
      </w:pPr>
      <w:r w:rsidRPr="000C7171">
        <w:rPr>
          <w:rFonts w:ascii="Times New Roman" w:hAnsi="Times New Roman"/>
          <w:sz w:val="28"/>
          <w:lang w:val="vi-VN"/>
        </w:rPr>
        <w:t>Giải pháp này kế thừa cơ chế khai báo nhập khẩu hiện hành nhưng hoàn thiện phương thức quản lý theo hướng phân tầng mức độ kiểm soát đối với thiết bị đã qua sử dụng. Việc phân thành 03 nhóm tuổi kết hợp với yêu cầu tự đánh giá hoặc giám định tình trạng kỹ thuật tạo cơ sở pháp lý rõ hơn cho việc kiểm soát thiết bị có nguy cơ cao.</w:t>
      </w:r>
    </w:p>
    <w:p w14:paraId="5926D72B" w14:textId="77777777" w:rsidR="000C7171" w:rsidRPr="000C7171" w:rsidRDefault="000C7171" w:rsidP="00B44CA2">
      <w:pPr>
        <w:spacing w:beforeLines="20" w:before="48" w:afterLines="20" w:after="48" w:line="288" w:lineRule="auto"/>
        <w:ind w:firstLine="720"/>
        <w:jc w:val="both"/>
        <w:rPr>
          <w:rFonts w:ascii="Times New Roman" w:hAnsi="Times New Roman"/>
          <w:sz w:val="28"/>
          <w:lang w:val="vi-VN"/>
        </w:rPr>
      </w:pPr>
      <w:r w:rsidRPr="000C7171">
        <w:rPr>
          <w:rFonts w:ascii="Times New Roman" w:hAnsi="Times New Roman"/>
          <w:sz w:val="28"/>
          <w:lang w:val="vi-VN"/>
        </w:rPr>
        <w:t>Quy định về tiêu chí đánh giá tại Phụ lục II cũng tạo cơ sở để việc đánh giá được thực hiện thống nhất theo từng nhóm, loại và cấu hình thiết bị, thay vì đánh giá chung chung về tình trạng máy.</w:t>
      </w:r>
    </w:p>
    <w:p w14:paraId="3329B579" w14:textId="114EE10C" w:rsidR="00203692" w:rsidRPr="000C7171" w:rsidRDefault="000C7171" w:rsidP="00B44CA2">
      <w:pPr>
        <w:spacing w:beforeLines="20" w:before="48" w:afterLines="20" w:after="48" w:line="288" w:lineRule="auto"/>
        <w:ind w:firstLine="720"/>
        <w:jc w:val="both"/>
        <w:rPr>
          <w:rFonts w:ascii="Times New Roman" w:hAnsi="Times New Roman"/>
          <w:sz w:val="28"/>
          <w:lang w:val="vi-VN"/>
        </w:rPr>
      </w:pPr>
      <w:r w:rsidRPr="000C7171">
        <w:rPr>
          <w:rFonts w:ascii="Times New Roman" w:hAnsi="Times New Roman"/>
          <w:sz w:val="28"/>
          <w:lang w:val="vi-VN"/>
        </w:rPr>
        <w:t>Đồng thời, trách nhiệm được phân định rõ: người nhập khẩu chịu trách nhiệm về hồ sơ và kết quả tự đánh giá; tổ chức giám định chịu trách nhiệm về kết quả giám định và chứng thư.</w:t>
      </w:r>
    </w:p>
    <w:p w14:paraId="6223C1BD"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kinh tế - xã hội</w:t>
      </w:r>
    </w:p>
    <w:p w14:paraId="744ABD88" w14:textId="77777777" w:rsidR="0071345B" w:rsidRPr="0071345B" w:rsidRDefault="0071345B" w:rsidP="00B44CA2">
      <w:pPr>
        <w:spacing w:beforeLines="20" w:before="48" w:afterLines="20" w:after="48" w:line="288" w:lineRule="auto"/>
        <w:ind w:firstLine="720"/>
        <w:jc w:val="both"/>
        <w:rPr>
          <w:rFonts w:ascii="Times New Roman" w:hAnsi="Times New Roman"/>
          <w:sz w:val="28"/>
          <w:lang w:val="vi-VN"/>
        </w:rPr>
      </w:pPr>
      <w:r w:rsidRPr="0071345B">
        <w:rPr>
          <w:rFonts w:ascii="Times New Roman" w:hAnsi="Times New Roman"/>
          <w:sz w:val="28"/>
          <w:lang w:val="vi-VN"/>
        </w:rPr>
        <w:t>Giải pháp 2 có khả năng nâng cao hiệu quả quản lý nhưng vẫn tạo sự phân biệt về mức độ kiểm soát, thay vì áp dụng một yêu cầu giống nhau đối với toàn bộ thiết bị đã qua sử dụng.</w:t>
      </w:r>
    </w:p>
    <w:p w14:paraId="7255F972" w14:textId="77777777" w:rsidR="0071345B" w:rsidRPr="0071345B" w:rsidRDefault="0071345B" w:rsidP="00B44CA2">
      <w:pPr>
        <w:spacing w:beforeLines="20" w:before="48" w:afterLines="20" w:after="48" w:line="288" w:lineRule="auto"/>
        <w:ind w:firstLine="720"/>
        <w:jc w:val="both"/>
        <w:rPr>
          <w:rFonts w:ascii="Times New Roman" w:hAnsi="Times New Roman"/>
          <w:sz w:val="28"/>
          <w:lang w:val="vi-VN"/>
        </w:rPr>
      </w:pPr>
      <w:r w:rsidRPr="0071345B">
        <w:rPr>
          <w:rFonts w:ascii="Times New Roman" w:hAnsi="Times New Roman"/>
          <w:sz w:val="28"/>
          <w:lang w:val="vi-VN"/>
        </w:rPr>
        <w:t xml:space="preserve">Đối với thiết bị thuộc nhóm A, yêu cầu quản lý đơn giản, chủ yếu xác định nguồn gốc, năm sản xuất và thông tin nhận dạng. Đối với nhóm B, doanh nghiệp được chủ động tự đánh giá tình trạng kỹ thuật theo tiêu chí cụ thể, qua đó hạn chế chi phí và thời gian phải thuê tổ chức giám định. Chỉ đối với nhóm C mới bắt buộc phải giám định độc lập. Cách tiếp cận này giúp tập trung chi phí kiểm soát vào </w:t>
      </w:r>
      <w:r w:rsidRPr="0071345B">
        <w:rPr>
          <w:rFonts w:ascii="Times New Roman" w:hAnsi="Times New Roman"/>
          <w:sz w:val="28"/>
          <w:lang w:val="vi-VN"/>
        </w:rPr>
        <w:lastRenderedPageBreak/>
        <w:t>nhóm thiết bị có nguy cơ cao hơn, thay vì áp dụng giám định đối với tất cả thiết bị đã qua sử dụng.</w:t>
      </w:r>
    </w:p>
    <w:p w14:paraId="674F921B" w14:textId="77777777" w:rsidR="0071345B" w:rsidRPr="0071345B" w:rsidRDefault="0071345B" w:rsidP="00B44CA2">
      <w:pPr>
        <w:spacing w:beforeLines="20" w:before="48" w:afterLines="20" w:after="48" w:line="288" w:lineRule="auto"/>
        <w:ind w:firstLine="720"/>
        <w:jc w:val="both"/>
        <w:rPr>
          <w:rFonts w:ascii="Times New Roman" w:hAnsi="Times New Roman"/>
          <w:sz w:val="28"/>
          <w:lang w:val="vi-VN"/>
        </w:rPr>
      </w:pPr>
      <w:r w:rsidRPr="0071345B">
        <w:rPr>
          <w:rFonts w:ascii="Times New Roman" w:hAnsi="Times New Roman"/>
          <w:sz w:val="28"/>
          <w:lang w:val="vi-VN"/>
        </w:rPr>
        <w:t>Việc cho phép thiết bị mới 100% không phải thực hiện đánh giá tình trạng kỹ thuật cũng giúp giảm yêu cầu không cần thiết đối với thiết bị mới.</w:t>
      </w:r>
    </w:p>
    <w:p w14:paraId="72A51436" w14:textId="77777777" w:rsidR="0071345B" w:rsidRPr="0071345B" w:rsidRDefault="0071345B" w:rsidP="00B44CA2">
      <w:pPr>
        <w:spacing w:beforeLines="20" w:before="48" w:afterLines="20" w:after="48" w:line="288" w:lineRule="auto"/>
        <w:ind w:firstLine="720"/>
        <w:jc w:val="both"/>
        <w:rPr>
          <w:rFonts w:ascii="Times New Roman" w:hAnsi="Times New Roman"/>
          <w:sz w:val="28"/>
          <w:lang w:val="vi-VN"/>
        </w:rPr>
      </w:pPr>
      <w:r w:rsidRPr="0071345B">
        <w:rPr>
          <w:rFonts w:ascii="Times New Roman" w:hAnsi="Times New Roman"/>
          <w:sz w:val="28"/>
          <w:lang w:val="vi-VN"/>
        </w:rPr>
        <w:t>Tuy nhiên, giải pháp này có thể làm tăng chi phí tuân thủ đối với thiết bị nhóm C do phải thực hiện giám định và chịu chi phí giám định. Đối với nhóm B, doanh nghiệp phải xây dựng hồ sơ tự đánh giá và lưu giữ bằng chứng trong 24 tháng. Vì vậy, cần quy định tiêu chí đánh giá rõ ràng, dễ áp dụng và phù hợp với từng loại thiết bị để tránh phát sinh chi phí không cần thiết hoặc cách hiểu khác nhau.</w:t>
      </w:r>
    </w:p>
    <w:p w14:paraId="10CC6740" w14:textId="5D62DFCB" w:rsidR="00203692" w:rsidRPr="0071345B" w:rsidRDefault="0071345B" w:rsidP="00B44CA2">
      <w:pPr>
        <w:spacing w:beforeLines="20" w:before="48" w:afterLines="20" w:after="48" w:line="288" w:lineRule="auto"/>
        <w:ind w:firstLine="720"/>
        <w:jc w:val="both"/>
        <w:rPr>
          <w:rFonts w:ascii="Times New Roman" w:hAnsi="Times New Roman"/>
          <w:sz w:val="28"/>
          <w:lang w:val="vi-VN"/>
        </w:rPr>
      </w:pPr>
      <w:r w:rsidRPr="0071345B">
        <w:rPr>
          <w:rFonts w:ascii="Times New Roman" w:hAnsi="Times New Roman"/>
          <w:sz w:val="28"/>
          <w:lang w:val="vi-VN"/>
        </w:rPr>
        <w:t>Việc cập nhật thông tin thiết bị vào Cơ sở dữ liệu về hoạt động in sau khi nhập khẩu giúp cơ quan quản lý theo dõi được quá trình quản lý, sử dụng và biến động của thiết bị, đồng thời tạo cơ sở cho hậu kiểm và quản lý rủi ro.</w:t>
      </w:r>
    </w:p>
    <w:p w14:paraId="0CA1B1D5"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giới</w:t>
      </w:r>
    </w:p>
    <w:p w14:paraId="322FF8F8"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tạo ra tác động khác biệt theo giới.</w:t>
      </w:r>
    </w:p>
    <w:p w14:paraId="756F0B98"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của thủ tục hành chính</w:t>
      </w:r>
    </w:p>
    <w:p w14:paraId="138ED89D" w14:textId="77777777" w:rsidR="0071345B" w:rsidRPr="0071345B" w:rsidRDefault="00000000" w:rsidP="00B44CA2">
      <w:pPr>
        <w:spacing w:beforeLines="20" w:before="48" w:afterLines="20" w:after="48" w:line="288" w:lineRule="auto"/>
        <w:ind w:firstLine="720"/>
        <w:jc w:val="both"/>
        <w:rPr>
          <w:rFonts w:ascii="Times New Roman" w:hAnsi="Times New Roman"/>
          <w:sz w:val="28"/>
          <w:lang w:val="vi-VN"/>
        </w:rPr>
      </w:pPr>
      <w:r w:rsidRPr="00553D14">
        <w:rPr>
          <w:rFonts w:ascii="Times New Roman" w:hAnsi="Times New Roman"/>
          <w:sz w:val="28"/>
          <w:lang w:val="vi-VN"/>
        </w:rPr>
        <w:t xml:space="preserve">Bãi bỏ thủ tục xác nhận khai báo nhập khẩu thiết bị in. </w:t>
      </w:r>
      <w:r w:rsidR="0071345B" w:rsidRPr="0071345B">
        <w:rPr>
          <w:rFonts w:ascii="Times New Roman" w:hAnsi="Times New Roman"/>
          <w:sz w:val="28"/>
          <w:lang w:val="vi-VN"/>
        </w:rPr>
        <w:t>Giải pháp 2 không tạo thêm một thủ tục hành chính độc lập về xác nhận nhập khẩu. Dự thảo chuyển trọng tâm từ việc cơ quan nhà nước xác nhận hồ sơ sang cơ chế doanh nghiệp tự chịu trách nhiệm đối với nhóm B và giám định độc lập đối với nhóm C.</w:t>
      </w:r>
    </w:p>
    <w:p w14:paraId="6A18BB17" w14:textId="77777777" w:rsidR="0071345B" w:rsidRPr="0071345B" w:rsidRDefault="0071345B" w:rsidP="00B44CA2">
      <w:pPr>
        <w:spacing w:beforeLines="20" w:before="48" w:afterLines="20" w:after="48" w:line="288" w:lineRule="auto"/>
        <w:ind w:firstLine="720"/>
        <w:jc w:val="both"/>
        <w:rPr>
          <w:rFonts w:ascii="Times New Roman" w:hAnsi="Times New Roman"/>
          <w:sz w:val="28"/>
          <w:lang w:val="vi-VN"/>
        </w:rPr>
      </w:pPr>
      <w:r w:rsidRPr="0071345B">
        <w:rPr>
          <w:rFonts w:ascii="Times New Roman" w:hAnsi="Times New Roman"/>
          <w:sz w:val="28"/>
          <w:lang w:val="vi-VN"/>
        </w:rPr>
        <w:t>Việc cập nhật thông tin thiết bị sau nhập khẩu vào Cơ sở dữ liệu về hoạt động in không phải là thủ tục xác nhận của cơ quan nhà nước, do đó không làm phát sinh thêm một bước giải quyết hồ sơ hành chính.</w:t>
      </w:r>
    </w:p>
    <w:p w14:paraId="401CCDB0" w14:textId="215A810B" w:rsidR="00203692" w:rsidRPr="0071345B" w:rsidRDefault="0071345B" w:rsidP="00B44CA2">
      <w:pPr>
        <w:spacing w:beforeLines="20" w:before="48" w:afterLines="20" w:after="48" w:line="288" w:lineRule="auto"/>
        <w:ind w:firstLine="720"/>
        <w:jc w:val="both"/>
        <w:rPr>
          <w:rFonts w:ascii="Times New Roman" w:hAnsi="Times New Roman"/>
          <w:sz w:val="28"/>
          <w:lang w:val="vi-VN"/>
        </w:rPr>
      </w:pPr>
      <w:r w:rsidRPr="0071345B">
        <w:rPr>
          <w:rFonts w:ascii="Times New Roman" w:hAnsi="Times New Roman"/>
          <w:sz w:val="28"/>
          <w:lang w:val="vi-VN"/>
        </w:rPr>
        <w:t xml:space="preserve">Tuy nhiên, đối với nhóm B và C, doanh nghiệp có thêm nghĩa vụ chuẩn bị hồ sơ tự đánh giá hoặc thực hiện giám định. Đây là chi phí tuân thủ kỹ thuật, không </w:t>
      </w:r>
      <w:r w:rsidRPr="0071345B">
        <w:rPr>
          <w:rFonts w:ascii="Times New Roman" w:hAnsi="Times New Roman"/>
          <w:sz w:val="28"/>
          <w:lang w:val="vi-VN"/>
        </w:rPr>
        <w:t>phải là thủ tục hành chính mới.</w:t>
      </w:r>
    </w:p>
    <w:p w14:paraId="2C0BC25D" w14:textId="5641BA86"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7</w:t>
      </w:r>
      <w:r w:rsidR="00000000" w:rsidRPr="00553D14">
        <w:rPr>
          <w:rFonts w:ascii="Times New Roman" w:hAnsi="Times New Roman"/>
          <w:b/>
          <w:sz w:val="28"/>
          <w:lang w:val="vi-VN"/>
        </w:rPr>
        <w:t>.2. Giải pháp tối ưu được lựa chọn và lý do lựa chọn giải pháp</w:t>
      </w:r>
    </w:p>
    <w:p w14:paraId="267D5E89" w14:textId="77777777" w:rsidR="0071345B" w:rsidRPr="0071345B" w:rsidRDefault="0071345B" w:rsidP="00B44CA2">
      <w:pPr>
        <w:spacing w:beforeLines="20" w:before="48" w:afterLines="20" w:after="48" w:line="288" w:lineRule="auto"/>
        <w:ind w:firstLine="720"/>
        <w:jc w:val="both"/>
        <w:rPr>
          <w:rFonts w:ascii="Times New Roman" w:hAnsi="Times New Roman"/>
          <w:sz w:val="28"/>
          <w:lang w:val="vi-VN"/>
        </w:rPr>
      </w:pPr>
      <w:r w:rsidRPr="0071345B">
        <w:rPr>
          <w:rFonts w:ascii="Times New Roman" w:hAnsi="Times New Roman"/>
          <w:b/>
          <w:bCs/>
          <w:sz w:val="28"/>
          <w:lang w:val="vi-VN"/>
        </w:rPr>
        <w:t>Lựa chọn Giải pháp 2</w:t>
      </w:r>
      <w:r w:rsidRPr="0071345B">
        <w:rPr>
          <w:rFonts w:ascii="Times New Roman" w:hAnsi="Times New Roman"/>
          <w:sz w:val="28"/>
          <w:lang w:val="vi-VN"/>
        </w:rPr>
        <w:t xml:space="preserve"> vì vừa kế thừa cơ chế khai báo nhập khẩu thiết bị in đang thực hiện, vừa khắc phục hạn chế của phương thức quản lý chủ yếu dựa trên tuổi thiết bị.</w:t>
      </w:r>
    </w:p>
    <w:p w14:paraId="32A0812A" w14:textId="77777777" w:rsidR="0071345B" w:rsidRPr="0071345B" w:rsidRDefault="0071345B" w:rsidP="00B44CA2">
      <w:pPr>
        <w:spacing w:beforeLines="20" w:before="48" w:afterLines="20" w:after="48" w:line="288" w:lineRule="auto"/>
        <w:ind w:firstLine="720"/>
        <w:jc w:val="both"/>
        <w:rPr>
          <w:rFonts w:ascii="Times New Roman" w:hAnsi="Times New Roman"/>
          <w:sz w:val="28"/>
          <w:lang w:val="vi-VN"/>
        </w:rPr>
      </w:pPr>
      <w:r w:rsidRPr="0071345B">
        <w:rPr>
          <w:rFonts w:ascii="Times New Roman" w:hAnsi="Times New Roman"/>
          <w:sz w:val="28"/>
          <w:lang w:val="vi-VN"/>
        </w:rPr>
        <w:t>Giải pháp này áp dụng mức độ kiểm soát khác nhau theo từng nhóm thiết bị, trong đó thiết bị có mức độ rủi ro thấp được áp dụng yêu cầu đơn giản hơn, thiết bị thuộc nhóm cần kiểm soát cao hơn phải tự đánh giá hoặc được giám định độc lập. Qua đó, bảo đảm cân bằng giữa yêu cầu quản lý nhà nước với quyền và lợi ích hợp pháp của tổ chức, cá nhân nhập khẩu.</w:t>
      </w:r>
    </w:p>
    <w:p w14:paraId="6CAFDF60" w14:textId="3A6B2C32" w:rsidR="00203692" w:rsidRPr="0071345B" w:rsidRDefault="0071345B" w:rsidP="00B44CA2">
      <w:pPr>
        <w:spacing w:beforeLines="20" w:before="48" w:afterLines="20" w:after="48" w:line="288" w:lineRule="auto"/>
        <w:ind w:firstLine="720"/>
        <w:jc w:val="both"/>
        <w:rPr>
          <w:rFonts w:ascii="Times New Roman" w:hAnsi="Times New Roman"/>
          <w:sz w:val="28"/>
          <w:lang w:val="vi-VN"/>
        </w:rPr>
      </w:pPr>
      <w:r w:rsidRPr="0071345B">
        <w:rPr>
          <w:rFonts w:ascii="Times New Roman" w:hAnsi="Times New Roman"/>
          <w:sz w:val="28"/>
          <w:lang w:val="vi-VN"/>
        </w:rPr>
        <w:lastRenderedPageBreak/>
        <w:t>Đặc biệt, giải pháp không duy trì cơ chế xin phép hoặc xác nhận riêng của cơ quan quản lý đối với từng lô thiết bị, đồng thời sử dụng Cơ sở dữ liệu về hoạt động in để theo dõi thiết bị sau nhập khẩu. Cách tiếp cận này phù hợp với định hướng giảm tiền kiểm, tăng hậu kiểm, quản lý dựa trên dữ liệu và mức độ rủi ro, đồng thời hạn chế phát sinh thủ tục hành chính mới.</w:t>
      </w:r>
    </w:p>
    <w:p w14:paraId="32195BAA" w14:textId="7BEB2CB8"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8</w:t>
      </w:r>
      <w:r w:rsidR="00000000" w:rsidRPr="00553D14">
        <w:rPr>
          <w:rFonts w:ascii="Times New Roman" w:hAnsi="Times New Roman"/>
          <w:b/>
          <w:sz w:val="28"/>
          <w:lang w:val="vi-VN"/>
        </w:rPr>
        <w:t xml:space="preserve">. Chính sách </w:t>
      </w:r>
      <w:r>
        <w:rPr>
          <w:rFonts w:ascii="Times New Roman" w:hAnsi="Times New Roman"/>
          <w:b/>
          <w:sz w:val="28"/>
          <w:lang w:val="vi-VN"/>
        </w:rPr>
        <w:t>8</w:t>
      </w:r>
      <w:r w:rsidR="00000000" w:rsidRPr="00553D14">
        <w:rPr>
          <w:rFonts w:ascii="Times New Roman" w:hAnsi="Times New Roman"/>
          <w:b/>
          <w:sz w:val="28"/>
          <w:lang w:val="vi-VN"/>
        </w:rPr>
        <w:t>. Quản lý nhận in, gia công sau in bao bì thực phẩm, dược phẩm, hóa dược</w:t>
      </w:r>
    </w:p>
    <w:p w14:paraId="11DE50EB" w14:textId="3ED9446F"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8</w:t>
      </w:r>
      <w:r w:rsidR="00000000" w:rsidRPr="00553D14">
        <w:rPr>
          <w:rFonts w:ascii="Times New Roman" w:hAnsi="Times New Roman"/>
          <w:b/>
          <w:sz w:val="28"/>
          <w:lang w:val="vi-VN"/>
        </w:rPr>
        <w:t>.1. Đánh giá tác động</w:t>
      </w:r>
    </w:p>
    <w:p w14:paraId="18D2F7C7"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Sự cần thiết của chính sách</w:t>
      </w:r>
    </w:p>
    <w:p w14:paraId="70784DCE" w14:textId="596E5CDD"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Bao bì, nhãn hàng hóa của thực phẩm, dược phẩm và hóa dược gắn trực tiếp với yêu cầu an toàn, chất lượng, thông tin sản phẩm và trách nhiệm của tổ chức đưa sản phẩm ra thị trường.</w:t>
      </w:r>
    </w:p>
    <w:p w14:paraId="524DC0BC"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Dự thảo yêu cầu cơ sở in chỉ nhận in, gia công sau in khi đáp ứng điều kiện nhận in chung và bên đặt in cung cấp thông tin, tài liệu cần thiết theo pháp luật chuyên ngành. Với bao bì thực phẩm, nguyên liệu, vật liệu, mực in, hóa chất và các chất khác phải đáp ứng yêu cầu an toàn và không thuộc loại bị cấm. Với bao bì dược phẩm, hóa dược, thông tin in phải phù hợp tài liệu do bên đặt in cung cấp và pháp luật chuyên ngành. Bên đặt in chịu trách nhiệm về tính hợp pháp, chính xác của tài liệu và nội dung.</w:t>
      </w:r>
    </w:p>
    <w:p w14:paraId="0BE7D187"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a) Giải pháp 1. Giữ nguyên quy định hiện hành</w:t>
      </w:r>
    </w:p>
    <w:p w14:paraId="575DEABA"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đối với hệ thống pháp luật</w:t>
      </w:r>
    </w:p>
    <w:p w14:paraId="4902D4BC"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bổ sung quy định chuyên biệt giúp văn bản gọn hơn nhưng chưa làm rõ trách nhiệm của cơ sở in và bên đặt in đối với các nhóm bao bì có yêu cầu quản lý chuyên ngành.</w:t>
      </w:r>
    </w:p>
    <w:p w14:paraId="0CA8111C"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kinh tế - xã hội</w:t>
      </w:r>
    </w:p>
    <w:p w14:paraId="26A5065C"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Doanh nghiệp không phát sinh yêu cầu tuân thủ mới nhưng rủi ro sử dụng vật liệu, mực, hóa chất không phù hợp hoặc in sai thông tin có thể gây thiệt hại cho chuỗi sản xuất và người tiêu dùng.</w:t>
      </w:r>
    </w:p>
    <w:p w14:paraId="23F1D130"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giới</w:t>
      </w:r>
    </w:p>
    <w:p w14:paraId="0EF2E925"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có tác động khác biệt theo giới.</w:t>
      </w:r>
    </w:p>
    <w:p w14:paraId="17E6E797"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của thủ tục hành chính</w:t>
      </w:r>
    </w:p>
    <w:p w14:paraId="104F59B6"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phát sinh thủ tục hành chính mới.</w:t>
      </w:r>
    </w:p>
    <w:p w14:paraId="4F314407"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b) Giải pháp 2. Quy định mới trong dự thảo Nghị định</w:t>
      </w:r>
    </w:p>
    <w:p w14:paraId="300BA120"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đối với hệ thống pháp luật</w:t>
      </w:r>
    </w:p>
    <w:p w14:paraId="493127A2"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lastRenderedPageBreak/>
        <w:t>Tăng tính liên thông giữa pháp luật về hoạt động in với pháp luật về an toàn thực phẩm, dược, hóa chất và chất lượng sản phẩm, hàng hóa; không thay thế điều kiện chuyên ngành hiện có.</w:t>
      </w:r>
    </w:p>
    <w:p w14:paraId="7DCA57FA"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kinh tế - xã hội</w:t>
      </w:r>
    </w:p>
    <w:p w14:paraId="569E01C3"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Cơ sở in có thể phát sinh chi phí kiểm soát vật tư và hồ sơ phù hợp, nhưng giảm rủi ro sản xuất sai, thu hồi, tranh chấp và nâng cao khả năng đáp ứng yêu cầu chuỗi cung ứng. Trách nhiệm nội dung chính được đặt đúng vào bên đặt in.</w:t>
      </w:r>
    </w:p>
    <w:p w14:paraId="06B67E12"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giới</w:t>
      </w:r>
    </w:p>
    <w:p w14:paraId="220F1F0E"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tạo ra tác động khác biệt theo giới.</w:t>
      </w:r>
    </w:p>
    <w:p w14:paraId="39271D80"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của thủ tục hành chính</w:t>
      </w:r>
    </w:p>
    <w:p w14:paraId="2CA380EE"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tạo thủ tục hành chính mới; không yêu cầu cung cấp lại thông tin, dữ liệu cơ quan nhà nước đã có và có thể khai thác qua kết nối, chia sẻ.</w:t>
      </w:r>
    </w:p>
    <w:p w14:paraId="1796049A" w14:textId="4EED8498"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8</w:t>
      </w:r>
      <w:r w:rsidR="00000000" w:rsidRPr="00553D14">
        <w:rPr>
          <w:rFonts w:ascii="Times New Roman" w:hAnsi="Times New Roman"/>
          <w:b/>
          <w:sz w:val="28"/>
          <w:lang w:val="vi-VN"/>
        </w:rPr>
        <w:t>.2. Giải pháp tối ưu được lựa chọn và lý do lựa chọn giải pháp</w:t>
      </w:r>
    </w:p>
    <w:p w14:paraId="713B4F20"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Lựa chọn Giải pháp 2 với phạm vi bao gồm bao bì thực phẩm, dược phẩm và hóa dược. Giải pháp tăng yêu cầu an toàn và tính chính xác nhưng không thiết lập giấy phép hoặc thủ tục hành chính mới cho cơ sở in.</w:t>
      </w:r>
    </w:p>
    <w:p w14:paraId="0B576DE6" w14:textId="6AC09002"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9</w:t>
      </w:r>
      <w:r w:rsidR="00000000" w:rsidRPr="00553D14">
        <w:rPr>
          <w:rFonts w:ascii="Times New Roman" w:hAnsi="Times New Roman"/>
          <w:b/>
          <w:sz w:val="28"/>
          <w:lang w:val="vi-VN"/>
        </w:rPr>
        <w:t xml:space="preserve">. Chính sách </w:t>
      </w:r>
      <w:r>
        <w:rPr>
          <w:rFonts w:ascii="Times New Roman" w:hAnsi="Times New Roman"/>
          <w:b/>
          <w:sz w:val="28"/>
          <w:lang w:val="vi-VN"/>
        </w:rPr>
        <w:t>9</w:t>
      </w:r>
      <w:r w:rsidR="00000000" w:rsidRPr="00553D14">
        <w:rPr>
          <w:rFonts w:ascii="Times New Roman" w:hAnsi="Times New Roman"/>
          <w:b/>
          <w:sz w:val="28"/>
          <w:lang w:val="vi-VN"/>
        </w:rPr>
        <w:t>. Hỗ trợ chuyển đổi xanh trong hoạt động in</w:t>
      </w:r>
    </w:p>
    <w:p w14:paraId="341FB9FE" w14:textId="4F7B79EC"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9</w:t>
      </w:r>
      <w:r w:rsidR="00000000" w:rsidRPr="00553D14">
        <w:rPr>
          <w:rFonts w:ascii="Times New Roman" w:hAnsi="Times New Roman"/>
          <w:b/>
          <w:sz w:val="28"/>
          <w:lang w:val="vi-VN"/>
        </w:rPr>
        <w:t>.1. Đánh giá tác động</w:t>
      </w:r>
    </w:p>
    <w:p w14:paraId="402F09E8"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Sự cần thiết của chính sách</w:t>
      </w:r>
    </w:p>
    <w:p w14:paraId="679BF1CE"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Yêu cầu giảm phát thải, sử dụng hiệu quả năng lượng, tài nguyên, hóa chất và tăng khả năng tái sử dụng, tái chế đang trở thành điều kiện cạnh tranh của chuỗi cung ứng. Tuy nhiên, nếu quy định ngay các ngưỡng bắt buộc riêng cho ngành in khi hệ thống tiêu chuẩn, quy chuẩn chuyên ngành chưa đầy đủ có thể làm tăng chi phí và tạo rào cản kỹ thuật.</w:t>
      </w:r>
    </w:p>
    <w:p w14:paraId="64985495"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Dự thảo lựa chọn hướng Nhà nước hỗ trợ chuyển đổi xanh, đầu tư công nghệ, thiết bị và quy trình sản xuất sạch; khuyến khích sử dụng vật liệu, mực in, hóa chất thân thiện môi trường, giảm phát thải và phát triển kinh tế tuần hoàn; đồng thời giao các cơ quan liên quan phối hợp nghiên cứu, xây dựng, hướng dẫn tiêu chuẩn, quy chuẩn, tiêu chí và giải pháp kỹ thuật phù hợp.</w:t>
      </w:r>
    </w:p>
    <w:p w14:paraId="42F1D5C9"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a) Giải pháp 1. Giữ nguyên quy định hiện hành</w:t>
      </w:r>
    </w:p>
    <w:p w14:paraId="52A34AF2"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đối với hệ thống pháp luật</w:t>
      </w:r>
    </w:p>
    <w:p w14:paraId="5D7F1854"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Giữ nguyên hiện trạng không tạo quy định mới nhưng thiếu định hướng ngành để triển khai các chính sách hỗ trợ chuyển đổi xanh.</w:t>
      </w:r>
    </w:p>
    <w:p w14:paraId="6FD5365D"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kinh tế - xã hội</w:t>
      </w:r>
    </w:p>
    <w:p w14:paraId="6193848B"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lastRenderedPageBreak/>
        <w:t>Không phát sinh chi phí ngắn hạn nhưng doanh nghiệp có thể chậm thích ứng yêu cầu xanh của khách hàng, thị trường xuất khẩu và chuỗi cung ứng.</w:t>
      </w:r>
    </w:p>
    <w:p w14:paraId="7350C4F3"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giới</w:t>
      </w:r>
    </w:p>
    <w:p w14:paraId="7CA09329"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có tác động khác biệt theo giới.</w:t>
      </w:r>
    </w:p>
    <w:p w14:paraId="373A99E2"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của thủ tục hành chính</w:t>
      </w:r>
    </w:p>
    <w:p w14:paraId="5E2E5508"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phát sinh thủ tục hành chính mới.</w:t>
      </w:r>
    </w:p>
    <w:p w14:paraId="3280FD42"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b) Giải pháp 2. Quy định mới trong dự thảo Nghị định</w:t>
      </w:r>
    </w:p>
    <w:p w14:paraId="19808F4A"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đối với hệ thống pháp luật</w:t>
      </w:r>
    </w:p>
    <w:p w14:paraId="7405DA34"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Bổ sung định hướng và cơ sở phối hợp chính sách về chuyển đổi xanh mà không tạo một hệ thống giấy phép, chứng nhận riêng của ngành in.</w:t>
      </w:r>
    </w:p>
    <w:p w14:paraId="1F90F24E"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kinh tế - xã hội</w:t>
      </w:r>
    </w:p>
    <w:p w14:paraId="16AC6617"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Khuyến khích doanh nghiệp đầu tư công nghệ sạch, tiết kiệm năng lượng và vật tư, nâng cao năng lực cạnh tranh. Chi phí chuyển đổi do doanh nghiệp cân nhắc theo lộ trình, nhu cầu thị trường và cơ chế hỗ trợ hiện hành.</w:t>
      </w:r>
    </w:p>
    <w:p w14:paraId="6ED54C55"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giới</w:t>
      </w:r>
    </w:p>
    <w:p w14:paraId="07DE39C4"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tạo ra tác động khác biệt theo giới.</w:t>
      </w:r>
    </w:p>
    <w:p w14:paraId="735AC26E"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của thủ tục hành chính</w:t>
      </w:r>
    </w:p>
    <w:p w14:paraId="7BE1F8EF"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phát sinh thủ tục hành chính mới; chính sách chủ yếu là hỗ trợ, khuyến khích và xây dựng công cụ kỹ thuật.</w:t>
      </w:r>
    </w:p>
    <w:p w14:paraId="2717D625" w14:textId="7D177E0D"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9</w:t>
      </w:r>
      <w:r w:rsidR="00000000" w:rsidRPr="00553D14">
        <w:rPr>
          <w:rFonts w:ascii="Times New Roman" w:hAnsi="Times New Roman"/>
          <w:b/>
          <w:sz w:val="28"/>
          <w:lang w:val="vi-VN"/>
        </w:rPr>
        <w:t>.2. Giải pháp tối ưu được lựa chọn và lý do lựa chọn giải pháp</w:t>
      </w:r>
    </w:p>
    <w:p w14:paraId="587F23E1"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Lựa chọn Giải pháp 2 theo hướng hỗ trợ và tạo nền tảng tiêu chuẩn, quy chuẩn, tiêu chí kỹ thuật thay vì đặt ngay nghĩa vụ chứng nhận riêng. Phương án phù hợp mức độ sẵn sàng của ngành và hạn chế phát sinh chi phí tuân thủ không cần thiết.</w:t>
      </w:r>
    </w:p>
    <w:p w14:paraId="209051CC" w14:textId="3DD14625"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10</w:t>
      </w:r>
      <w:r w:rsidR="00000000" w:rsidRPr="00553D14">
        <w:rPr>
          <w:rFonts w:ascii="Times New Roman" w:hAnsi="Times New Roman"/>
          <w:b/>
          <w:sz w:val="28"/>
          <w:lang w:val="vi-VN"/>
        </w:rPr>
        <w:t xml:space="preserve">. Chính sách </w:t>
      </w:r>
      <w:r>
        <w:rPr>
          <w:rFonts w:ascii="Times New Roman" w:hAnsi="Times New Roman"/>
          <w:b/>
          <w:sz w:val="28"/>
          <w:lang w:val="vi-VN"/>
        </w:rPr>
        <w:t>10</w:t>
      </w:r>
      <w:r w:rsidR="00000000" w:rsidRPr="00553D14">
        <w:rPr>
          <w:rFonts w:ascii="Times New Roman" w:hAnsi="Times New Roman"/>
          <w:b/>
          <w:sz w:val="28"/>
          <w:lang w:val="vi-VN"/>
        </w:rPr>
        <w:t>. Hoàn thiện quản lý hoạt động in xuất khẩu</w:t>
      </w:r>
      <w:r w:rsidR="001F1916">
        <w:rPr>
          <w:rFonts w:ascii="Times New Roman" w:hAnsi="Times New Roman"/>
          <w:b/>
          <w:sz w:val="28"/>
          <w:lang w:val="vi-VN"/>
        </w:rPr>
        <w:t xml:space="preserve"> sản phẩm in</w:t>
      </w:r>
    </w:p>
    <w:p w14:paraId="5B9EB787" w14:textId="7A79AC25"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10</w:t>
      </w:r>
      <w:r w:rsidR="00000000" w:rsidRPr="00553D14">
        <w:rPr>
          <w:rFonts w:ascii="Times New Roman" w:hAnsi="Times New Roman"/>
          <w:b/>
          <w:sz w:val="28"/>
          <w:lang w:val="vi-VN"/>
        </w:rPr>
        <w:t>.1. Đánh giá tác động</w:t>
      </w:r>
    </w:p>
    <w:p w14:paraId="72F3ADA0"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Sự cần thiết của chính sách</w:t>
      </w:r>
    </w:p>
    <w:p w14:paraId="7A0FA952" w14:textId="77777777" w:rsidR="001F1916" w:rsidRPr="001F1916" w:rsidRDefault="001F1916" w:rsidP="00B44CA2">
      <w:pPr>
        <w:spacing w:beforeLines="20" w:before="48" w:afterLines="20" w:after="48" w:line="288" w:lineRule="auto"/>
        <w:ind w:firstLine="720"/>
        <w:jc w:val="both"/>
        <w:rPr>
          <w:rFonts w:ascii="Times New Roman" w:hAnsi="Times New Roman"/>
          <w:sz w:val="28"/>
          <w:lang w:val="vi-VN"/>
        </w:rPr>
      </w:pPr>
      <w:r w:rsidRPr="001F1916">
        <w:rPr>
          <w:rFonts w:ascii="Times New Roman" w:hAnsi="Times New Roman"/>
          <w:sz w:val="28"/>
          <w:lang w:val="vi-VN"/>
        </w:rPr>
        <w:t>Hoạt động in xuất khẩu có đặc thù là sản phẩm được in theo đơn đặt hàng của tổ chức, cá nhân nước ngoài và xuất khẩu toàn bộ ra khỏi Việt Nam. Do đó, việc quản lý cần bảo đảm kiểm soát các sản phẩm có nguy cơ ảnh hưởng đến an ninh, chính trị, trật tự, an toàn xã hội và quyền, lợi ích hợp pháp của tổ chức, cá nhân, nhưng đồng thời không tạo ra thủ tục hành chính không cần thiết đối với các sản phẩm chỉ phục vụ thị trường nước ngoài.</w:t>
      </w:r>
    </w:p>
    <w:p w14:paraId="45DF94FE" w14:textId="77777777" w:rsidR="001F1916" w:rsidRPr="001F1916" w:rsidRDefault="001F1916" w:rsidP="00B44CA2">
      <w:pPr>
        <w:spacing w:beforeLines="20" w:before="48" w:afterLines="20" w:after="48" w:line="288" w:lineRule="auto"/>
        <w:ind w:firstLine="720"/>
        <w:jc w:val="both"/>
        <w:rPr>
          <w:rFonts w:ascii="Times New Roman" w:hAnsi="Times New Roman"/>
          <w:sz w:val="28"/>
          <w:lang w:val="vi-VN"/>
        </w:rPr>
      </w:pPr>
      <w:r w:rsidRPr="001F1916">
        <w:rPr>
          <w:rFonts w:ascii="Times New Roman" w:hAnsi="Times New Roman"/>
          <w:sz w:val="28"/>
          <w:lang w:val="vi-VN"/>
        </w:rPr>
        <w:lastRenderedPageBreak/>
        <w:t>Quy định hiện hành về in xuất khẩu còn có xu hướng kiểm soát trước đối với hoạt động in xuất khẩu, trong khi thực tế các sản phẩm in xuất khẩu rất đa dạng, phần lớn được sản xuất theo hợp đồng của khách hàng nước ngoài và không lưu hành tại Việt Nam. Việc áp dụng cơ chế cấp phép rộng có thể làm tăng thời gian, chi phí tuân thủ và hạn chế tính chủ động của cơ sở in trong việc tiếp nhận đơn hàng quốc tế.</w:t>
      </w:r>
    </w:p>
    <w:p w14:paraId="2D63A4D3" w14:textId="77777777" w:rsidR="001F1916" w:rsidRPr="001F1916" w:rsidRDefault="001F1916" w:rsidP="00B44CA2">
      <w:pPr>
        <w:spacing w:beforeLines="20" w:before="48" w:afterLines="20" w:after="48" w:line="288" w:lineRule="auto"/>
        <w:ind w:firstLine="720"/>
        <w:jc w:val="both"/>
        <w:rPr>
          <w:rFonts w:ascii="Times New Roman" w:hAnsi="Times New Roman"/>
          <w:sz w:val="28"/>
          <w:lang w:val="vi-VN"/>
        </w:rPr>
      </w:pPr>
      <w:r w:rsidRPr="001F1916">
        <w:rPr>
          <w:rFonts w:ascii="Times New Roman" w:hAnsi="Times New Roman"/>
          <w:sz w:val="28"/>
          <w:lang w:val="vi-VN"/>
        </w:rPr>
        <w:t>Dự thảo Nghị định phân loại phương thức quản lý theo tính chất của sản phẩm. Đối với báo, tạp chí và các ấn phẩm báo chí khác, do có tính chất đặc thù và khả năng liên quan đến các vấn đề về chính trị, tư tưởng, thông tin, dư luận xã hội, cơ sở in vẫn phải được cấp giấy phép in xuất khẩu. Đối với các sản phẩm in khác, cơ sở in được thực hiện in xuất khẩu không phải xin giấy phép, nhưng phải đáp ứng các yêu cầu về hợp đồng, nội dung, số lượng, kiểm soát sản phẩm, lưu giữ hồ sơ, từ chối hoặc dừng thực hiện khi phát hiện dấu hiệu vi phạm và bảo đảm xuất khẩu 100% sản phẩm.</w:t>
      </w:r>
    </w:p>
    <w:p w14:paraId="2F1A95FD" w14:textId="7FDB598C" w:rsidR="00203692" w:rsidRPr="001F1916" w:rsidRDefault="001F1916" w:rsidP="00B44CA2">
      <w:pPr>
        <w:spacing w:beforeLines="20" w:before="48" w:afterLines="20" w:after="48" w:line="288" w:lineRule="auto"/>
        <w:ind w:firstLine="720"/>
        <w:jc w:val="both"/>
        <w:rPr>
          <w:rFonts w:ascii="Times New Roman" w:hAnsi="Times New Roman"/>
          <w:sz w:val="28"/>
          <w:lang w:val="vi-VN"/>
        </w:rPr>
      </w:pPr>
      <w:r w:rsidRPr="001F1916">
        <w:rPr>
          <w:rFonts w:ascii="Times New Roman" w:hAnsi="Times New Roman"/>
          <w:sz w:val="28"/>
          <w:lang w:val="vi-VN"/>
        </w:rPr>
        <w:t>Cách tiếp cận này chuyển trọng tâm từ tiền kiểm đại trà sang quản lý có trọng tâm kết hợp với trách nhiệm của cơ sở in và hậu kiểm, đồng thời vẫn bảo đảm công cụ kiểm soát đối với nhóm sản phẩm có mức độ nhạy cảm cao.</w:t>
      </w:r>
    </w:p>
    <w:p w14:paraId="29F8DB63"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a) Giải pháp 1. Giữ nguyên quy định hiện hành</w:t>
      </w:r>
    </w:p>
    <w:p w14:paraId="4B051B96"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đối với hệ thống pháp luật</w:t>
      </w:r>
    </w:p>
    <w:p w14:paraId="5F3AA823" w14:textId="77777777" w:rsidR="001F1916" w:rsidRPr="001F1916" w:rsidRDefault="001F1916" w:rsidP="00B44CA2">
      <w:pPr>
        <w:spacing w:beforeLines="20" w:before="48" w:afterLines="20" w:after="48" w:line="288" w:lineRule="auto"/>
        <w:ind w:firstLine="720"/>
        <w:jc w:val="both"/>
        <w:rPr>
          <w:rFonts w:ascii="Times New Roman" w:hAnsi="Times New Roman"/>
          <w:sz w:val="28"/>
          <w:lang w:val="vi-VN"/>
        </w:rPr>
      </w:pPr>
      <w:r w:rsidRPr="001F1916">
        <w:rPr>
          <w:rFonts w:ascii="Times New Roman" w:hAnsi="Times New Roman"/>
          <w:sz w:val="28"/>
          <w:lang w:val="vi-VN"/>
        </w:rPr>
        <w:t>Giữ nguyên quy định hiện hành tiếp tục bảo đảm cơ sở pháp lý cho việc quản lý hoạt động in xuất khẩu. Tuy nhiên, phương thức quản lý chưa phân biệt đầy đủ giữa sản phẩm có tính chất đặc thù và sản phẩm thông thường, dẫn đến việc áp dụng yêu cầu quản lý tương đối đồng đều đối với các loại sản phẩm xuất khẩu.</w:t>
      </w:r>
    </w:p>
    <w:p w14:paraId="1E00334B" w14:textId="3FD67229" w:rsidR="00203692" w:rsidRPr="001F1916" w:rsidRDefault="001F1916" w:rsidP="00B44CA2">
      <w:pPr>
        <w:spacing w:beforeLines="20" w:before="48" w:afterLines="20" w:after="48" w:line="288" w:lineRule="auto"/>
        <w:ind w:firstLine="720"/>
        <w:jc w:val="both"/>
        <w:rPr>
          <w:rFonts w:ascii="Times New Roman" w:hAnsi="Times New Roman"/>
          <w:sz w:val="28"/>
          <w:lang w:val="vi-VN"/>
        </w:rPr>
      </w:pPr>
      <w:r w:rsidRPr="001F1916">
        <w:rPr>
          <w:rFonts w:ascii="Times New Roman" w:hAnsi="Times New Roman"/>
          <w:sz w:val="28"/>
          <w:lang w:val="vi-VN"/>
        </w:rPr>
        <w:t>Cách tiếp cận này chưa thực sự phù hợp với định hướng cải cách thủ tục hành chính, chuyển từ tiền kiểm sang hậu kiểm và quản lý dựa trên mức độ rủi ro.</w:t>
      </w:r>
    </w:p>
    <w:p w14:paraId="08BC8A02"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kinh tế - xã hội</w:t>
      </w:r>
    </w:p>
    <w:p w14:paraId="7AFB6445" w14:textId="77777777" w:rsidR="00D45D0D" w:rsidRPr="00D45D0D" w:rsidRDefault="00D45D0D" w:rsidP="00B44CA2">
      <w:pPr>
        <w:spacing w:beforeLines="20" w:before="48" w:afterLines="20" w:after="48" w:line="288" w:lineRule="auto"/>
        <w:ind w:firstLine="720"/>
        <w:jc w:val="both"/>
        <w:rPr>
          <w:rFonts w:ascii="Times New Roman" w:hAnsi="Times New Roman"/>
          <w:sz w:val="28"/>
          <w:lang w:val="vi-VN"/>
        </w:rPr>
      </w:pPr>
      <w:r w:rsidRPr="00D45D0D">
        <w:rPr>
          <w:rFonts w:ascii="Times New Roman" w:hAnsi="Times New Roman"/>
          <w:sz w:val="28"/>
          <w:lang w:val="vi-VN"/>
        </w:rPr>
        <w:t>Việc duy trì cơ chế cấp phép rộng có thể làm phát sinh thời gian và chi phí tuân thủ cho cơ sở in, đặc biệt đối với các đơn hàng xuất khẩu có thời gian thực hiện ngắn hoặc sản phẩm được sản xuất thường xuyên theo hợp đồng với khách hàng nước ngoài.</w:t>
      </w:r>
    </w:p>
    <w:p w14:paraId="1942B0F7" w14:textId="77777777" w:rsidR="00D45D0D" w:rsidRPr="00D45D0D" w:rsidRDefault="00D45D0D" w:rsidP="00B44CA2">
      <w:pPr>
        <w:spacing w:beforeLines="20" w:before="48" w:afterLines="20" w:after="48" w:line="288" w:lineRule="auto"/>
        <w:ind w:firstLine="720"/>
        <w:jc w:val="both"/>
        <w:rPr>
          <w:rFonts w:ascii="Times New Roman" w:hAnsi="Times New Roman"/>
          <w:sz w:val="28"/>
          <w:lang w:val="vi-VN"/>
        </w:rPr>
      </w:pPr>
      <w:r w:rsidRPr="00D45D0D">
        <w:rPr>
          <w:rFonts w:ascii="Times New Roman" w:hAnsi="Times New Roman"/>
          <w:sz w:val="28"/>
          <w:lang w:val="vi-VN"/>
        </w:rPr>
        <w:t>Doanh nghiệp phải chờ cơ quan nhà nước xem xét trước khi thực hiện đối với những sản phẩm mà rủi ro đối với Việt Nam tương đối thấp do sản phẩm được xuất khẩu toàn bộ và không phát hành, lưu thông tại Việt Nam.</w:t>
      </w:r>
    </w:p>
    <w:p w14:paraId="44072653" w14:textId="2702DDF7" w:rsidR="00203692" w:rsidRPr="00D45D0D" w:rsidRDefault="00D45D0D" w:rsidP="00B44CA2">
      <w:pPr>
        <w:spacing w:beforeLines="20" w:before="48" w:afterLines="20" w:after="48" w:line="288" w:lineRule="auto"/>
        <w:ind w:firstLine="720"/>
        <w:jc w:val="both"/>
        <w:rPr>
          <w:rFonts w:ascii="Times New Roman" w:hAnsi="Times New Roman"/>
          <w:sz w:val="28"/>
          <w:lang w:val="vi-VN"/>
        </w:rPr>
      </w:pPr>
      <w:r w:rsidRPr="00D45D0D">
        <w:rPr>
          <w:rFonts w:ascii="Times New Roman" w:hAnsi="Times New Roman"/>
          <w:sz w:val="28"/>
          <w:lang w:val="vi-VN"/>
        </w:rPr>
        <w:lastRenderedPageBreak/>
        <w:t>Đồng thời, việc kiểm soát trước đối với nhiều loại sản phẩm có thể làm tăng khối lượng hồ sơ cần xử lý của cơ quan quản lý nhà nước, trong khi nguồn lực quản lý, thẩm định và kiểm tra có hạn.</w:t>
      </w:r>
    </w:p>
    <w:p w14:paraId="61560F73"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giới</w:t>
      </w:r>
    </w:p>
    <w:p w14:paraId="3D9B8BB0"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có tác động khác biệt theo giới.</w:t>
      </w:r>
    </w:p>
    <w:p w14:paraId="134AC1C5"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của thủ tục hành chính</w:t>
      </w:r>
    </w:p>
    <w:p w14:paraId="7640B2CE" w14:textId="77777777" w:rsidR="00D45D0D" w:rsidRPr="00D45D0D" w:rsidRDefault="00D45D0D" w:rsidP="00B44CA2">
      <w:pPr>
        <w:spacing w:beforeLines="20" w:before="48" w:afterLines="20" w:after="48" w:line="288" w:lineRule="auto"/>
        <w:ind w:firstLine="720"/>
        <w:jc w:val="both"/>
        <w:rPr>
          <w:rFonts w:ascii="Times New Roman" w:hAnsi="Times New Roman"/>
          <w:sz w:val="28"/>
          <w:lang w:val="vi-VN"/>
        </w:rPr>
      </w:pPr>
      <w:r w:rsidRPr="00D45D0D">
        <w:rPr>
          <w:rFonts w:ascii="Times New Roman" w:hAnsi="Times New Roman"/>
          <w:sz w:val="28"/>
          <w:lang w:val="vi-VN"/>
        </w:rPr>
        <w:t>Việc giữ nguyên cơ chế quản lý hiện hành không phát sinh thủ tục hành chính mới nhưng tiếp tục duy trì chi phí và thời gian thực hiện thủ tục đối với cơ sở in xuất khẩu.</w:t>
      </w:r>
    </w:p>
    <w:p w14:paraId="35F86C72" w14:textId="56CFABB3" w:rsidR="00203692" w:rsidRPr="00D45D0D" w:rsidRDefault="00D45D0D" w:rsidP="00B44CA2">
      <w:pPr>
        <w:spacing w:beforeLines="20" w:before="48" w:afterLines="20" w:after="48" w:line="288" w:lineRule="auto"/>
        <w:ind w:firstLine="720"/>
        <w:jc w:val="both"/>
        <w:rPr>
          <w:rFonts w:ascii="Times New Roman" w:hAnsi="Times New Roman"/>
          <w:sz w:val="28"/>
          <w:lang w:val="vi-VN"/>
        </w:rPr>
      </w:pPr>
      <w:r w:rsidRPr="00D45D0D">
        <w:rPr>
          <w:rFonts w:ascii="Times New Roman" w:hAnsi="Times New Roman"/>
          <w:sz w:val="28"/>
          <w:lang w:val="vi-VN"/>
        </w:rPr>
        <w:t>Cơ chế cấp phép rộng cũng có thể làm tăng số lượng hồ sơ cần tiếp nhận, xử lý và thẩm định, trong đó có những trường hợp mức độ rủi ro không cao.</w:t>
      </w:r>
    </w:p>
    <w:p w14:paraId="16652F01"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b) Giải pháp 2. Quy định mới trong dự thảo Nghị định</w:t>
      </w:r>
    </w:p>
    <w:p w14:paraId="42C8E7D2"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đối với hệ thống pháp luật</w:t>
      </w:r>
    </w:p>
    <w:p w14:paraId="51D0F1C3" w14:textId="77777777" w:rsidR="00D45D0D" w:rsidRPr="00D45D0D" w:rsidRDefault="00D45D0D" w:rsidP="00B44CA2">
      <w:pPr>
        <w:spacing w:beforeLines="20" w:before="48" w:afterLines="20" w:after="48" w:line="288" w:lineRule="auto"/>
        <w:ind w:firstLine="720"/>
        <w:jc w:val="both"/>
        <w:rPr>
          <w:rFonts w:ascii="Times New Roman" w:hAnsi="Times New Roman"/>
          <w:sz w:val="28"/>
          <w:lang w:val="vi-VN"/>
        </w:rPr>
      </w:pPr>
      <w:r w:rsidRPr="00D45D0D">
        <w:rPr>
          <w:rFonts w:ascii="Times New Roman" w:hAnsi="Times New Roman"/>
          <w:sz w:val="28"/>
          <w:lang w:val="vi-VN"/>
        </w:rPr>
        <w:t xml:space="preserve">Dự thảo thiết lập cơ chế quản lý theo hướng </w:t>
      </w:r>
      <w:r w:rsidRPr="00D45D0D">
        <w:rPr>
          <w:rFonts w:ascii="Times New Roman" w:hAnsi="Times New Roman"/>
          <w:b/>
          <w:bCs/>
          <w:sz w:val="28"/>
          <w:lang w:val="vi-VN"/>
        </w:rPr>
        <w:t>phân loại sản phẩm để áp dụng phương thức quản lý phù hợp</w:t>
      </w:r>
      <w:r w:rsidRPr="00D45D0D">
        <w:rPr>
          <w:rFonts w:ascii="Times New Roman" w:hAnsi="Times New Roman"/>
          <w:sz w:val="28"/>
          <w:lang w:val="vi-VN"/>
        </w:rPr>
        <w:t>.</w:t>
      </w:r>
    </w:p>
    <w:p w14:paraId="57D7A9B8" w14:textId="77777777" w:rsidR="00D45D0D" w:rsidRPr="00D45D0D" w:rsidRDefault="00D45D0D" w:rsidP="00B44CA2">
      <w:pPr>
        <w:spacing w:beforeLines="20" w:before="48" w:afterLines="20" w:after="48" w:line="288" w:lineRule="auto"/>
        <w:ind w:firstLine="720"/>
        <w:jc w:val="both"/>
        <w:rPr>
          <w:rFonts w:ascii="Times New Roman" w:hAnsi="Times New Roman"/>
          <w:sz w:val="28"/>
          <w:lang w:val="vi-VN"/>
        </w:rPr>
      </w:pPr>
      <w:r w:rsidRPr="00D45D0D">
        <w:rPr>
          <w:rFonts w:ascii="Times New Roman" w:hAnsi="Times New Roman"/>
          <w:sz w:val="28"/>
          <w:lang w:val="vi-VN"/>
        </w:rPr>
        <w:t>Đối với báo, tạp chí và các ấn phẩm báo chí khác, cơ sở in phải được cấp giấy phép in xuất khẩu trước khi thực hiện. Trường hợp sản phẩm có dấu hiệu vi phạm quy định về nội dung bị cấm thì cơ quan có thẩm quyền có thể tổ chức thẩm định trước khi quyết định cấp phép. Cách quy định này duy trì công cụ tiền kiểm đối với nhóm sản phẩm có tính chất đặc thù và mức độ nhạy cảm cao.</w:t>
      </w:r>
    </w:p>
    <w:p w14:paraId="0796D68F" w14:textId="77777777" w:rsidR="00D45D0D" w:rsidRPr="00D45D0D" w:rsidRDefault="00D45D0D" w:rsidP="00B44CA2">
      <w:pPr>
        <w:spacing w:beforeLines="20" w:before="48" w:afterLines="20" w:after="48" w:line="288" w:lineRule="auto"/>
        <w:ind w:firstLine="720"/>
        <w:jc w:val="both"/>
        <w:rPr>
          <w:rFonts w:ascii="Times New Roman" w:hAnsi="Times New Roman"/>
          <w:sz w:val="28"/>
          <w:lang w:val="vi-VN"/>
        </w:rPr>
      </w:pPr>
      <w:r w:rsidRPr="00D45D0D">
        <w:rPr>
          <w:rFonts w:ascii="Times New Roman" w:hAnsi="Times New Roman"/>
          <w:sz w:val="28"/>
          <w:lang w:val="vi-VN"/>
        </w:rPr>
        <w:t>Đối với các sản phẩm in khác, cơ sở in được thực hiện mà không phải xin giấy phép, nhưng phải tuân thủ các yêu cầu về hợp đồng in xuất khẩu, phạm vi hoạt động đã đăng ký, kiểm tra thông tin, kiểm soát mẫu và số lượng, lưu giữ hồ sơ và từ chối hoặc dừng thực hiện khi phát hiện dấu hiệu vi phạm.</w:t>
      </w:r>
    </w:p>
    <w:p w14:paraId="40B1CFD7" w14:textId="77777777" w:rsidR="00D45D0D" w:rsidRPr="00D45D0D" w:rsidRDefault="00D45D0D" w:rsidP="00B44CA2">
      <w:pPr>
        <w:spacing w:beforeLines="20" w:before="48" w:afterLines="20" w:after="48" w:line="288" w:lineRule="auto"/>
        <w:ind w:firstLine="720"/>
        <w:jc w:val="both"/>
        <w:rPr>
          <w:rFonts w:ascii="Times New Roman" w:hAnsi="Times New Roman"/>
          <w:sz w:val="28"/>
          <w:lang w:val="vi-VN"/>
        </w:rPr>
      </w:pPr>
      <w:r w:rsidRPr="00D45D0D">
        <w:rPr>
          <w:rFonts w:ascii="Times New Roman" w:hAnsi="Times New Roman"/>
          <w:sz w:val="28"/>
          <w:lang w:val="vi-VN"/>
        </w:rPr>
        <w:t>Dự thảo đồng thời xác định rõ trách nhiệm của cơ sở in và tổ chức, cá nhân nước ngoài đặt in, qua đó chuyển một phần trách nhiệm kiểm soát từ cơ quan nhà nước sang chủ thể trực tiếp tham gia hoạt động.</w:t>
      </w:r>
    </w:p>
    <w:p w14:paraId="30722E72" w14:textId="01DF38FC" w:rsidR="00203692" w:rsidRPr="00D45D0D" w:rsidRDefault="00D45D0D" w:rsidP="00B44CA2">
      <w:pPr>
        <w:spacing w:beforeLines="20" w:before="48" w:afterLines="20" w:after="48" w:line="288" w:lineRule="auto"/>
        <w:ind w:firstLine="720"/>
        <w:jc w:val="both"/>
        <w:rPr>
          <w:rFonts w:ascii="Times New Roman" w:hAnsi="Times New Roman"/>
          <w:sz w:val="28"/>
          <w:lang w:val="vi-VN"/>
        </w:rPr>
      </w:pPr>
      <w:r w:rsidRPr="00D45D0D">
        <w:rPr>
          <w:rFonts w:ascii="Times New Roman" w:hAnsi="Times New Roman"/>
          <w:sz w:val="28"/>
          <w:lang w:val="vi-VN"/>
        </w:rPr>
        <w:t>Quy định sản phẩm phải được xuất khẩu 100% và nếu đưa vào Việt Nam để phát hành, lưu thông hoặc sử dụng thì phải tuân thủ pháp luật tương ứng giúp phân định rõ phạm vi áp dụng của cơ chế quản lý in xuất khẩu với cơ chế quản lý sản phẩm khi đưa vào thị trường Việt Nam.</w:t>
      </w:r>
    </w:p>
    <w:p w14:paraId="276C8603"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kinh tế - xã hội</w:t>
      </w:r>
    </w:p>
    <w:p w14:paraId="44B1FD9E" w14:textId="77777777" w:rsidR="00D45D0D" w:rsidRPr="00D45D0D" w:rsidRDefault="00D45D0D" w:rsidP="00B44CA2">
      <w:pPr>
        <w:spacing w:beforeLines="20" w:before="48" w:afterLines="20" w:after="48" w:line="288" w:lineRule="auto"/>
        <w:ind w:firstLine="720"/>
        <w:jc w:val="both"/>
        <w:rPr>
          <w:rFonts w:ascii="Times New Roman" w:hAnsi="Times New Roman"/>
          <w:sz w:val="28"/>
          <w:lang w:val="vi-VN"/>
        </w:rPr>
      </w:pPr>
      <w:r w:rsidRPr="00D45D0D">
        <w:rPr>
          <w:rFonts w:ascii="Times New Roman" w:hAnsi="Times New Roman"/>
          <w:sz w:val="28"/>
          <w:lang w:val="vi-VN"/>
        </w:rPr>
        <w:t xml:space="preserve">Giải pháp 2 tạo thuận lợi đáng kể cho hoạt động kinh doanh dịch vụ in xuất khẩu. Đối với phần lớn sản phẩm in không thuộc nhóm báo chí, cơ sở in không phải thực hiện thủ tục xin giấy phép trước khi nhận và thực hiện đơn hàng, qua </w:t>
      </w:r>
      <w:r w:rsidRPr="00D45D0D">
        <w:rPr>
          <w:rFonts w:ascii="Times New Roman" w:hAnsi="Times New Roman"/>
          <w:sz w:val="28"/>
          <w:lang w:val="vi-VN"/>
        </w:rPr>
        <w:lastRenderedPageBreak/>
        <w:t>đó giảm thời gian chờ đợi và chi phí hành chính, nâng cao khả năng đáp ứng các đơn hàng quốc tế.</w:t>
      </w:r>
    </w:p>
    <w:p w14:paraId="7B5B7195" w14:textId="77777777" w:rsidR="00D45D0D" w:rsidRPr="00D45D0D" w:rsidRDefault="00D45D0D" w:rsidP="00B44CA2">
      <w:pPr>
        <w:spacing w:beforeLines="20" w:before="48" w:afterLines="20" w:after="48" w:line="288" w:lineRule="auto"/>
        <w:ind w:firstLine="720"/>
        <w:jc w:val="both"/>
        <w:rPr>
          <w:rFonts w:ascii="Times New Roman" w:hAnsi="Times New Roman"/>
          <w:sz w:val="28"/>
          <w:lang w:val="vi-VN"/>
        </w:rPr>
      </w:pPr>
      <w:r w:rsidRPr="00D45D0D">
        <w:rPr>
          <w:rFonts w:ascii="Times New Roman" w:hAnsi="Times New Roman"/>
          <w:sz w:val="28"/>
          <w:lang w:val="vi-VN"/>
        </w:rPr>
        <w:t>Việc bỏ yêu cầu cấp phép đối với sản phẩm in thông thường cũng giúp cơ sở in chủ động hơn trong tổ chức sản xuất, đặc biệt đối với các đơn hàng có thời gian giao hàng ngắn, đơn hàng phát sinh thường xuyên hoặc đơn hàng có yêu cầu thay đổi về số lượng, mẫu mã.</w:t>
      </w:r>
    </w:p>
    <w:p w14:paraId="7E216380" w14:textId="77777777" w:rsidR="00D45D0D" w:rsidRPr="00D45D0D" w:rsidRDefault="00D45D0D" w:rsidP="00B44CA2">
      <w:pPr>
        <w:spacing w:beforeLines="20" w:before="48" w:afterLines="20" w:after="48" w:line="288" w:lineRule="auto"/>
        <w:ind w:firstLine="720"/>
        <w:jc w:val="both"/>
        <w:rPr>
          <w:rFonts w:ascii="Times New Roman" w:hAnsi="Times New Roman"/>
          <w:sz w:val="28"/>
          <w:lang w:val="vi-VN"/>
        </w:rPr>
      </w:pPr>
      <w:r w:rsidRPr="00D45D0D">
        <w:rPr>
          <w:rFonts w:ascii="Times New Roman" w:hAnsi="Times New Roman"/>
          <w:sz w:val="28"/>
          <w:lang w:val="vi-VN"/>
        </w:rPr>
        <w:t>Tuy nhiên, cơ sở in phải tăng cường trách nhiệm tự kiểm soát. Doanh nghiệp phải kiểm tra thông tin, tài liệu do bên đặt in cung cấp; kiểm soát mẫu, khuôn in, bản in thử, sản phẩm in hỏng, sản phẩm in thừa và số lượng giao nhận; đồng thời phải từ chối hoặc dừng thực hiện khi phát hiện dấu hiệu vi phạm. Điều này có thể làm tăng một phần chi phí quản trị và trách nhiệm tuân thủ của doanh nghiệp.</w:t>
      </w:r>
    </w:p>
    <w:p w14:paraId="61F327CC" w14:textId="77777777" w:rsidR="00D45D0D" w:rsidRPr="00D45D0D" w:rsidRDefault="00D45D0D" w:rsidP="00B44CA2">
      <w:pPr>
        <w:spacing w:beforeLines="20" w:before="48" w:afterLines="20" w:after="48" w:line="288" w:lineRule="auto"/>
        <w:ind w:firstLine="720"/>
        <w:jc w:val="both"/>
        <w:rPr>
          <w:rFonts w:ascii="Times New Roman" w:hAnsi="Times New Roman"/>
          <w:sz w:val="28"/>
          <w:lang w:val="vi-VN"/>
        </w:rPr>
      </w:pPr>
      <w:r w:rsidRPr="00D45D0D">
        <w:rPr>
          <w:rFonts w:ascii="Times New Roman" w:hAnsi="Times New Roman"/>
          <w:sz w:val="28"/>
          <w:lang w:val="vi-VN"/>
        </w:rPr>
        <w:t xml:space="preserve">Đối với </w:t>
      </w:r>
      <w:r w:rsidRPr="00D45D0D">
        <w:rPr>
          <w:rFonts w:ascii="Times New Roman" w:hAnsi="Times New Roman"/>
          <w:b/>
          <w:bCs/>
          <w:sz w:val="28"/>
          <w:lang w:val="vi-VN"/>
        </w:rPr>
        <w:t>báo, tạp chí và các ấn phẩm báo chí khác</w:t>
      </w:r>
      <w:r w:rsidRPr="00D45D0D">
        <w:rPr>
          <w:rFonts w:ascii="Times New Roman" w:hAnsi="Times New Roman"/>
          <w:sz w:val="28"/>
          <w:lang w:val="vi-VN"/>
        </w:rPr>
        <w:t>, việc duy trì giấy phép có thể làm tăng thời gian và chi phí thực hiện đối với cơ sở in. Tuy nhiên, đây là nhóm sản phẩm có tính chất đặc thù, việc duy trì tiền kiểm ở mức giới hạn là cần thiết để bảo đảm yêu cầu quản lý nhà nước.</w:t>
      </w:r>
    </w:p>
    <w:p w14:paraId="484AB884" w14:textId="77777777" w:rsidR="00D45D0D" w:rsidRPr="00D45D0D" w:rsidRDefault="00D45D0D" w:rsidP="00B44CA2">
      <w:pPr>
        <w:spacing w:beforeLines="20" w:before="48" w:afterLines="20" w:after="48" w:line="288" w:lineRule="auto"/>
        <w:ind w:firstLine="720"/>
        <w:jc w:val="both"/>
        <w:rPr>
          <w:rFonts w:ascii="Times New Roman" w:hAnsi="Times New Roman"/>
          <w:sz w:val="28"/>
          <w:lang w:val="vi-VN"/>
        </w:rPr>
      </w:pPr>
      <w:r w:rsidRPr="00D45D0D">
        <w:rPr>
          <w:rFonts w:ascii="Times New Roman" w:hAnsi="Times New Roman"/>
          <w:sz w:val="28"/>
          <w:lang w:val="vi-VN"/>
        </w:rPr>
        <w:t>Giải pháp cũng làm tăng trách nhiệm của tổ chức, cá nhân nước ngoài đặt in trong việc cung cấp thông tin, tài liệu chính xác, chịu trách nhiệm về nội dung, quyền sử dụng tác phẩm, hình ảnh, nhãn hiệu và các đối tượng sở hữu trí tuệ. Điều này góp phần giảm rủi ro pháp lý cho cơ sở in Việt Nam khi thực hiện đơn hàng xuất khẩu.</w:t>
      </w:r>
    </w:p>
    <w:p w14:paraId="095DD638" w14:textId="03465612" w:rsidR="00203692" w:rsidRPr="00D45D0D" w:rsidRDefault="00D45D0D" w:rsidP="00B44CA2">
      <w:pPr>
        <w:spacing w:beforeLines="20" w:before="48" w:afterLines="20" w:after="48" w:line="288" w:lineRule="auto"/>
        <w:ind w:firstLine="720"/>
        <w:jc w:val="both"/>
        <w:rPr>
          <w:rFonts w:ascii="Times New Roman" w:hAnsi="Times New Roman"/>
          <w:sz w:val="28"/>
          <w:lang w:val="vi-VN"/>
        </w:rPr>
      </w:pPr>
      <w:r w:rsidRPr="00D45D0D">
        <w:rPr>
          <w:rFonts w:ascii="Times New Roman" w:hAnsi="Times New Roman"/>
          <w:sz w:val="28"/>
          <w:lang w:val="vi-VN"/>
        </w:rPr>
        <w:t>Về phía cơ quan nhà nước, việc giảm số lượng trường hợp phải cấp phép giúp tập trung nguồn lực vào nhóm sản phẩm có tính chất đặc thù và các trường hợp có dấu hiệu vi phạm, thay vì phải xử lý đồng đều tất cả các đơn hàng in xuất khẩu.</w:t>
      </w:r>
    </w:p>
    <w:p w14:paraId="6FEFCD80"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giới</w:t>
      </w:r>
    </w:p>
    <w:p w14:paraId="5DAB9951"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tạo ra tác động khác biệt theo giới.</w:t>
      </w:r>
    </w:p>
    <w:p w14:paraId="1B258EF8"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của thủ tục hành chính</w:t>
      </w:r>
    </w:p>
    <w:p w14:paraId="5C6160E2" w14:textId="77777777" w:rsidR="00D45D0D" w:rsidRPr="00D45D0D" w:rsidRDefault="00D45D0D" w:rsidP="00B44CA2">
      <w:pPr>
        <w:spacing w:beforeLines="20" w:before="48" w:afterLines="20" w:after="48" w:line="288" w:lineRule="auto"/>
        <w:ind w:firstLine="720"/>
        <w:jc w:val="both"/>
        <w:rPr>
          <w:rFonts w:ascii="Times New Roman" w:hAnsi="Times New Roman"/>
          <w:sz w:val="28"/>
          <w:lang w:val="vi-VN"/>
        </w:rPr>
      </w:pPr>
      <w:r w:rsidRPr="00D45D0D">
        <w:rPr>
          <w:rFonts w:ascii="Times New Roman" w:hAnsi="Times New Roman"/>
          <w:sz w:val="28"/>
          <w:lang w:val="vi-VN"/>
        </w:rPr>
        <w:t>Đối với phần lớn sản phẩm in xuất khẩu, dự thảo tiếp tục duy trì cơ chế không yêu cầu cấp giấy phép trước khi thực hiện, do đó không làm phát sinh thủ tục hành chính mới so với quy định hiện hành. Cơ sở in được chủ động nhận chế bản, in, gia công sau in sản phẩm theo đơn đặt hàng của tổ chức, cá nhân nước ngoài và thực hiện xuất khẩu theo quy định.</w:t>
      </w:r>
    </w:p>
    <w:p w14:paraId="1ECE94DF" w14:textId="77777777" w:rsidR="00D45D0D" w:rsidRPr="00D45D0D" w:rsidRDefault="00D45D0D" w:rsidP="00B44CA2">
      <w:pPr>
        <w:spacing w:beforeLines="20" w:before="48" w:afterLines="20" w:after="48" w:line="288" w:lineRule="auto"/>
        <w:ind w:firstLine="720"/>
        <w:jc w:val="both"/>
        <w:rPr>
          <w:rFonts w:ascii="Times New Roman" w:hAnsi="Times New Roman"/>
          <w:sz w:val="28"/>
          <w:lang w:val="vi-VN"/>
        </w:rPr>
      </w:pPr>
      <w:r w:rsidRPr="00D45D0D">
        <w:rPr>
          <w:rFonts w:ascii="Times New Roman" w:hAnsi="Times New Roman"/>
          <w:sz w:val="28"/>
          <w:lang w:val="vi-VN"/>
        </w:rPr>
        <w:t xml:space="preserve">Đối với báo, tạp chí và các ấn phẩm báo chí khác, dự thảo bổ sung cơ chế cấp giấy phép in xuất khẩu nhằm tăng cường kiểm soát đối với nhóm sản phẩm </w:t>
      </w:r>
      <w:r w:rsidRPr="00D45D0D">
        <w:rPr>
          <w:rFonts w:ascii="Times New Roman" w:hAnsi="Times New Roman"/>
          <w:sz w:val="28"/>
          <w:lang w:val="vi-VN"/>
        </w:rPr>
        <w:lastRenderedPageBreak/>
        <w:t>có nội dung đặc thù, có khả năng tác động đến các lợi ích công cộng, an ninh, trật tự và các yêu cầu quản lý về báo chí. Đây là thủ tục hành chính mới đối với nhóm sản phẩm này, làm phát sinh chi phí và thời gian thực hiện đối với cơ sở in khi nhận in xuất khẩu.</w:t>
      </w:r>
    </w:p>
    <w:p w14:paraId="7631EF86" w14:textId="77777777" w:rsidR="00D45D0D" w:rsidRPr="00D45D0D" w:rsidRDefault="00D45D0D" w:rsidP="00B44CA2">
      <w:pPr>
        <w:spacing w:beforeLines="20" w:before="48" w:afterLines="20" w:after="48" w:line="288" w:lineRule="auto"/>
        <w:ind w:firstLine="720"/>
        <w:jc w:val="both"/>
        <w:rPr>
          <w:rFonts w:ascii="Times New Roman" w:hAnsi="Times New Roman"/>
          <w:sz w:val="28"/>
          <w:lang w:val="vi-VN"/>
        </w:rPr>
      </w:pPr>
      <w:r w:rsidRPr="00D45D0D">
        <w:rPr>
          <w:rFonts w:ascii="Times New Roman" w:hAnsi="Times New Roman"/>
          <w:sz w:val="28"/>
          <w:lang w:val="vi-VN"/>
        </w:rPr>
        <w:t>Tuy nhiên, phạm vi áp dụng thủ tục cấp phép được giới hạn ở nhóm sản phẩm có yêu cầu quản lý đặc thù; đối với các sản phẩm in xuất khẩu khác, cơ chế không cấp phép được giữ nguyên. Việc sử dụng thông tin, dữ liệu đã có trên Cơ sở dữ liệu về hoạt động in hoặc được khai thác thông qua kết nối, chia sẻ dữ liệu cũng góp phần hạn chế yêu cầu cung cấp lại hồ sơ, tài liệu.</w:t>
      </w:r>
    </w:p>
    <w:p w14:paraId="0AEA9212" w14:textId="167CD83F" w:rsidR="00203692" w:rsidRPr="00D45D0D" w:rsidRDefault="00D45D0D" w:rsidP="00B44CA2">
      <w:pPr>
        <w:spacing w:beforeLines="20" w:before="48" w:afterLines="20" w:after="48" w:line="288" w:lineRule="auto"/>
        <w:ind w:firstLine="720"/>
        <w:jc w:val="both"/>
        <w:rPr>
          <w:rFonts w:ascii="Times New Roman" w:hAnsi="Times New Roman"/>
          <w:sz w:val="28"/>
          <w:lang w:val="vi-VN"/>
        </w:rPr>
      </w:pPr>
      <w:r w:rsidRPr="00D45D0D">
        <w:rPr>
          <w:rFonts w:ascii="Times New Roman" w:hAnsi="Times New Roman"/>
          <w:sz w:val="28"/>
          <w:lang w:val="vi-VN"/>
        </w:rPr>
        <w:t>Đồng thời, việc chuyển trọng tâm quản lý sang hậu kiểm, quản lý theo mức độ rủi ro và trách nhiệm của cơ sở in, bên đặt in giúp cơ quan quản lý tập trung nguồn lực vào các trường hợp có dấu hiệu rủi ro, thay vì mở rộng thủ tục tiền kiểm đối với toàn bộ hoạt động in xuất khẩu.</w:t>
      </w:r>
    </w:p>
    <w:p w14:paraId="63F26513" w14:textId="39BCF3E8" w:rsidR="00203692" w:rsidRPr="00553D14" w:rsidRDefault="00B44CA2" w:rsidP="00B44CA2">
      <w:pPr>
        <w:spacing w:beforeLines="20" w:before="48" w:afterLines="20" w:after="48" w:line="288" w:lineRule="auto"/>
        <w:jc w:val="both"/>
        <w:rPr>
          <w:lang w:val="vi-VN"/>
        </w:rPr>
      </w:pPr>
      <w:r>
        <w:rPr>
          <w:rFonts w:ascii="Times New Roman" w:hAnsi="Times New Roman"/>
          <w:b/>
          <w:sz w:val="28"/>
          <w:lang w:val="vi-VN"/>
        </w:rPr>
        <w:t>10</w:t>
      </w:r>
      <w:r w:rsidR="00000000" w:rsidRPr="00553D14">
        <w:rPr>
          <w:rFonts w:ascii="Times New Roman" w:hAnsi="Times New Roman"/>
          <w:b/>
          <w:sz w:val="28"/>
          <w:lang w:val="vi-VN"/>
        </w:rPr>
        <w:t>.2. Giải pháp tối ưu được lựa chọn và lý do lựa chọn giải pháp</w:t>
      </w:r>
    </w:p>
    <w:p w14:paraId="651C6E01" w14:textId="73C4D76C" w:rsidR="00203692" w:rsidRPr="00553D14" w:rsidRDefault="00D45D0D" w:rsidP="00B44CA2">
      <w:pPr>
        <w:spacing w:beforeLines="20" w:before="48" w:afterLines="20" w:after="48" w:line="288" w:lineRule="auto"/>
        <w:ind w:firstLine="720"/>
        <w:jc w:val="both"/>
        <w:rPr>
          <w:lang w:val="vi-VN"/>
        </w:rPr>
      </w:pPr>
      <w:r w:rsidRPr="00D45D0D">
        <w:rPr>
          <w:rFonts w:ascii="Times New Roman" w:hAnsi="Times New Roman"/>
          <w:b/>
          <w:bCs/>
          <w:sz w:val="28"/>
          <w:lang w:val="vi-VN"/>
        </w:rPr>
        <w:t>Lựa chọn Giải pháp 2</w:t>
      </w:r>
      <w:r w:rsidRPr="00D45D0D">
        <w:rPr>
          <w:rFonts w:ascii="Times New Roman" w:hAnsi="Times New Roman"/>
          <w:sz w:val="28"/>
          <w:lang w:val="vi-VN"/>
        </w:rPr>
        <w:t xml:space="preserve"> vì bảo đảm cơ chế quản lý phù hợp với tính chất của hoạt động in xuất khẩu: duy trì cơ chế không cấp phép đối với phần lớn sản phẩm in xuất khẩu như hiện hành, đồng thời thiết lập cơ chế cấp phép có giới hạn đối với báo, tạp chí và các ấn phẩm báo chí khác là nhóm sản phẩm có yêu cầu quản lý đặc thù. Giải pháp này tạo sự cân bằng giữa yêu cầu tạo thuận lợi cho hoạt động sản xuất, kinh doanh, xuất khẩu của doanh nghiệp và yêu cầu kiểm soát đối với sản phẩm có rủi ro cao hơn. Việc tăng cường trách nhiệm của cơ sở in, bên đặt in và thực hiện hậu kiểm theo mức độ rủi ro giúp hạn chế việc mở rộng thủ tục hành chính đối với hoạt động in xuất khẩu</w:t>
      </w:r>
      <w:r w:rsidR="00000000" w:rsidRPr="00553D14">
        <w:rPr>
          <w:rFonts w:ascii="Times New Roman" w:hAnsi="Times New Roman"/>
          <w:sz w:val="28"/>
          <w:lang w:val="vi-VN"/>
        </w:rPr>
        <w:t>.</w:t>
      </w:r>
    </w:p>
    <w:p w14:paraId="0EB50FFB" w14:textId="6DFD8589"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1</w:t>
      </w:r>
      <w:r w:rsidR="00B44CA2">
        <w:rPr>
          <w:rFonts w:ascii="Times New Roman" w:hAnsi="Times New Roman"/>
          <w:b/>
          <w:sz w:val="28"/>
          <w:lang w:val="vi-VN"/>
        </w:rPr>
        <w:t>1</w:t>
      </w:r>
      <w:r w:rsidRPr="00553D14">
        <w:rPr>
          <w:rFonts w:ascii="Times New Roman" w:hAnsi="Times New Roman"/>
          <w:b/>
          <w:sz w:val="28"/>
          <w:lang w:val="vi-VN"/>
        </w:rPr>
        <w:t>. Chính sách 1</w:t>
      </w:r>
      <w:r w:rsidR="00B44CA2">
        <w:rPr>
          <w:rFonts w:ascii="Times New Roman" w:hAnsi="Times New Roman"/>
          <w:b/>
          <w:sz w:val="28"/>
          <w:lang w:val="vi-VN"/>
        </w:rPr>
        <w:t>1</w:t>
      </w:r>
      <w:r w:rsidRPr="00553D14">
        <w:rPr>
          <w:rFonts w:ascii="Times New Roman" w:hAnsi="Times New Roman"/>
          <w:b/>
          <w:sz w:val="28"/>
          <w:lang w:val="vi-VN"/>
        </w:rPr>
        <w:t>. Phát triển nguồn nhân lực ngành in</w:t>
      </w:r>
    </w:p>
    <w:p w14:paraId="5332CE13" w14:textId="3075338E"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1</w:t>
      </w:r>
      <w:r w:rsidR="00B44CA2">
        <w:rPr>
          <w:rFonts w:ascii="Times New Roman" w:hAnsi="Times New Roman"/>
          <w:b/>
          <w:sz w:val="28"/>
          <w:lang w:val="vi-VN"/>
        </w:rPr>
        <w:t>1</w:t>
      </w:r>
      <w:r w:rsidRPr="00553D14">
        <w:rPr>
          <w:rFonts w:ascii="Times New Roman" w:hAnsi="Times New Roman"/>
          <w:b/>
          <w:sz w:val="28"/>
          <w:lang w:val="vi-VN"/>
        </w:rPr>
        <w:t>.1. Đánh giá tác động</w:t>
      </w:r>
    </w:p>
    <w:p w14:paraId="5F188A17"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Sự cần thiết của chính sách</w:t>
      </w:r>
    </w:p>
    <w:p w14:paraId="4B76705E"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Công nghệ in, tự động hóa, dữ liệu, trí tuệ nhân tạo, yêu cầu chất lượng, chuyển đổi xanh và hội nhập đang làm thay đổi nhanh cơ cấu kỹ năng của lao động ngành in. Hoạt động đào tạo hiện chưa gắn đồng đều với nhu cầu sử dụng nhân lực và tốc độ đổi mới công nghệ.</w:t>
      </w:r>
    </w:p>
    <w:p w14:paraId="19C1A217"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 xml:space="preserve">Dự thảo quy định nguyên tắc phát triển nguồn nhân lực; xây dựng Khung năng lực nhân lực ngành in gồm các nhóm năng lực về quản trị, kỹ thuật, công nghệ số, năng suất - chất lượng - chuỗi cung ứng, sử dụng tài nguyên - môi trường, đổi mới sáng tạo, pháp luật và hội nhập. Khung năng lực là cơ sở tham khảo, không thay thế Khung trình độ quốc gia, tiêu chuẩn kỹ năng nghề quốc gia hoặc </w:t>
      </w:r>
      <w:r w:rsidRPr="00553D14">
        <w:rPr>
          <w:rFonts w:ascii="Times New Roman" w:hAnsi="Times New Roman"/>
          <w:sz w:val="28"/>
          <w:lang w:val="vi-VN"/>
        </w:rPr>
        <w:lastRenderedPageBreak/>
        <w:t>chuẩn đầu ra; việc áp dụng trong tuyển dụng, sử dụng và đánh giá do cơ sở in quyết định.</w:t>
      </w:r>
    </w:p>
    <w:p w14:paraId="3473FAF6"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Dự thảo đồng thời khuyến khích đào tạo, đào tạo lại, bồi dưỡng gắn với thực hành và liên kết giữa cơ sở in với cơ sở giáo dục, giáo dục nghề nghiệp, tổ chức khoa học và công nghệ, hiệp hội và doanh nghiệp cung cấp công nghệ; xác định vai trò của Bộ Văn hóa, Thể thao và Du lịch và Ủy ban nhân dân cấp tỉnh.</w:t>
      </w:r>
    </w:p>
    <w:p w14:paraId="606F8875"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a) Giải pháp 1. Giữ nguyên quy định hiện hành</w:t>
      </w:r>
    </w:p>
    <w:p w14:paraId="31D2C938"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đối với hệ thống pháp luật</w:t>
      </w:r>
    </w:p>
    <w:p w14:paraId="7E7E4594"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bổ sung quy định giúp tránh giao thoa với pháp luật giáo dục, giáo dục nghề nghiệp nhưng thiếu công cụ định hướng năng lực chuyên ngành và cơ chế liên kết phát triển nhân lực ngành in.</w:t>
      </w:r>
    </w:p>
    <w:p w14:paraId="4D402F9B"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kinh tế - xã hội</w:t>
      </w:r>
    </w:p>
    <w:p w14:paraId="326F3C6E"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phát sinh chi phí tổ chức chính sách trong ngắn hạn nhưng khoảng cách kỹ năng có thể tiếp tục làm tăng chi phí tuyển dụng, đào tạo lại và hạn chế khả năng tiếp nhận công nghệ mới.</w:t>
      </w:r>
    </w:p>
    <w:p w14:paraId="706E09BF"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giới</w:t>
      </w:r>
    </w:p>
    <w:p w14:paraId="4878D0A8"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có tác động khác biệt theo giới.</w:t>
      </w:r>
    </w:p>
    <w:p w14:paraId="5DE9A900"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của thủ tục hành chính</w:t>
      </w:r>
    </w:p>
    <w:p w14:paraId="68055B62"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phát sinh thủ tục hành chính mới.</w:t>
      </w:r>
    </w:p>
    <w:p w14:paraId="308FBE81"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b) Giải pháp 2. Quy định mới trong dự thảo Nghị định</w:t>
      </w:r>
    </w:p>
    <w:p w14:paraId="158C3707"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đối với hệ thống pháp luật</w:t>
      </w:r>
    </w:p>
    <w:p w14:paraId="3F27CB0E"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Tạo cơ sở định hướng năng lực chuyên ngành nhưng bảo đảm không thay thế các khung, tiêu chuẩn và chuẩn đầu ra thuộc pháp luật giáo dục, giáo dục nghề nghiệp.</w:t>
      </w:r>
    </w:p>
    <w:p w14:paraId="74A5A4CF"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kinh tế - xã hội</w:t>
      </w:r>
    </w:p>
    <w:p w14:paraId="11B09968"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Hỗ trợ cơ sở đào tạo và doanh nghiệp xác định nhu cầu kỹ năng, cập nhật chương trình, tăng thực hành và liên kết đào tạo; góp phần nâng năng suất, chất lượng, khả năng làm chủ công nghệ và năng lực cạnh tranh.</w:t>
      </w:r>
    </w:p>
    <w:p w14:paraId="3EF9D62A"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về giới</w:t>
      </w:r>
    </w:p>
    <w:p w14:paraId="1199E99E"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Bảo đảm tiếp cận bình đẳng đối với cơ hội đào tạo, đào tạo lại, bồi dưỡng và phát triển nghề nghiệp.</w:t>
      </w:r>
    </w:p>
    <w:p w14:paraId="58A41C80"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t>- Tác động của thủ tục hành chính</w:t>
      </w:r>
    </w:p>
    <w:p w14:paraId="2AE64CFE"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Không phát sinh thủ tục hành chính mới; Khung năng lực có tính tham khảo và doanh nghiệp tự quyết định việc áp dụng trong quản trị nhân lực.</w:t>
      </w:r>
    </w:p>
    <w:p w14:paraId="602474BA" w14:textId="22A0029D" w:rsidR="00203692" w:rsidRPr="00553D14" w:rsidRDefault="00000000" w:rsidP="00B44CA2">
      <w:pPr>
        <w:spacing w:beforeLines="20" w:before="48" w:afterLines="20" w:after="48" w:line="288" w:lineRule="auto"/>
        <w:jc w:val="both"/>
        <w:rPr>
          <w:lang w:val="vi-VN"/>
        </w:rPr>
      </w:pPr>
      <w:r w:rsidRPr="00553D14">
        <w:rPr>
          <w:rFonts w:ascii="Times New Roman" w:hAnsi="Times New Roman"/>
          <w:b/>
          <w:sz w:val="28"/>
          <w:lang w:val="vi-VN"/>
        </w:rPr>
        <w:lastRenderedPageBreak/>
        <w:t>1</w:t>
      </w:r>
      <w:r w:rsidR="00B44CA2">
        <w:rPr>
          <w:rFonts w:ascii="Times New Roman" w:hAnsi="Times New Roman"/>
          <w:b/>
          <w:sz w:val="28"/>
          <w:lang w:val="vi-VN"/>
        </w:rPr>
        <w:t>1</w:t>
      </w:r>
      <w:r w:rsidRPr="00553D14">
        <w:rPr>
          <w:rFonts w:ascii="Times New Roman" w:hAnsi="Times New Roman"/>
          <w:b/>
          <w:sz w:val="28"/>
          <w:lang w:val="vi-VN"/>
        </w:rPr>
        <w:t>.2. Giải pháp tối ưu được lựa chọn và lý do lựa chọn giải pháp</w:t>
      </w:r>
    </w:p>
    <w:p w14:paraId="719EF635" w14:textId="77777777" w:rsidR="00203692" w:rsidRPr="00553D14" w:rsidRDefault="00000000" w:rsidP="00B44CA2">
      <w:pPr>
        <w:spacing w:beforeLines="20" w:before="48" w:afterLines="20" w:after="48" w:line="288" w:lineRule="auto"/>
        <w:ind w:firstLine="720"/>
        <w:jc w:val="both"/>
        <w:rPr>
          <w:lang w:val="vi-VN"/>
        </w:rPr>
      </w:pPr>
      <w:r w:rsidRPr="00553D14">
        <w:rPr>
          <w:rFonts w:ascii="Times New Roman" w:hAnsi="Times New Roman"/>
          <w:sz w:val="28"/>
          <w:lang w:val="vi-VN"/>
        </w:rPr>
        <w:t>Lựa chọn Giải pháp 2. Phương án tạo công cụ định hướng phát triển kỹ năng và cơ chế liên kết nguồn lực nhưng không hành chính hóa Khung năng lực, không tạo điều kiện kinh doanh hoặc thủ tục mới.</w:t>
      </w:r>
    </w:p>
    <w:p w14:paraId="7A584C02" w14:textId="77777777" w:rsidR="00203692" w:rsidRPr="00553D14" w:rsidRDefault="00000000" w:rsidP="00B44CA2">
      <w:pPr>
        <w:spacing w:beforeLines="20" w:before="48" w:afterLines="20" w:after="48" w:line="288" w:lineRule="auto"/>
        <w:jc w:val="both"/>
        <w:rPr>
          <w:lang w:val="vi-VN"/>
        </w:rPr>
      </w:pPr>
      <w:r w:rsidRPr="00553D14">
        <w:rPr>
          <w:rFonts w:ascii="Times New Roman" w:hAnsi="Times New Roman"/>
          <w:sz w:val="28"/>
          <w:lang w:val="vi-VN"/>
        </w:rPr>
        <w:t>Giải pháp phù hợp yêu cầu hiện đại hóa ngành in, chuyển đổi số, chuyển đổi xanh và hội nhập quốc tế.</w:t>
      </w:r>
    </w:p>
    <w:p w14:paraId="2868D334" w14:textId="77777777" w:rsidR="009B2EDE" w:rsidRPr="009110C1" w:rsidRDefault="009B2EDE" w:rsidP="00B44CA2">
      <w:pPr>
        <w:spacing w:beforeLines="20" w:before="48" w:afterLines="20" w:after="48" w:line="288" w:lineRule="auto"/>
        <w:ind w:firstLine="720"/>
        <w:jc w:val="both"/>
        <w:rPr>
          <w:rFonts w:ascii="Times New Roman" w:hAnsi="Times New Roman" w:cs="Times New Roman"/>
          <w:b/>
          <w:bCs/>
          <w:sz w:val="28"/>
          <w:szCs w:val="28"/>
          <w:lang w:val="vi-VN"/>
        </w:rPr>
      </w:pPr>
      <w:r w:rsidRPr="009110C1">
        <w:rPr>
          <w:rFonts w:ascii="Times New Roman" w:hAnsi="Times New Roman" w:cs="Times New Roman"/>
          <w:b/>
          <w:bCs/>
          <w:sz w:val="28"/>
          <w:szCs w:val="28"/>
          <w:lang w:val="vi-VN"/>
        </w:rPr>
        <w:t xml:space="preserve">III. PHỤ LỤC </w:t>
      </w:r>
    </w:p>
    <w:p w14:paraId="587B29B6" w14:textId="77777777" w:rsidR="00B5423F" w:rsidRPr="009110C1" w:rsidRDefault="009B2EDE" w:rsidP="00B44CA2">
      <w:pPr>
        <w:pStyle w:val="NormalWeb"/>
        <w:shd w:val="clear" w:color="auto" w:fill="FFFFFF"/>
        <w:spacing w:beforeLines="20" w:before="48" w:beforeAutospacing="0" w:afterLines="20" w:after="48" w:afterAutospacing="0" w:line="288" w:lineRule="auto"/>
        <w:ind w:firstLine="720"/>
        <w:jc w:val="both"/>
        <w:rPr>
          <w:sz w:val="28"/>
          <w:szCs w:val="28"/>
          <w:lang w:val="vi-VN"/>
        </w:rPr>
      </w:pPr>
      <w:r w:rsidRPr="007B3FC0">
        <w:rPr>
          <w:sz w:val="28"/>
          <w:szCs w:val="28"/>
          <w:lang w:val="pt-BR"/>
        </w:rPr>
        <w:t xml:space="preserve"> -</w:t>
      </w:r>
      <w:r w:rsidRPr="009110C1">
        <w:rPr>
          <w:sz w:val="28"/>
          <w:szCs w:val="28"/>
          <w:lang w:val="vi-VN"/>
        </w:rPr>
        <w:t> Các bảng, biểu tính toán chi phí và lợi ích của các giải pháp (nếu có).</w:t>
      </w:r>
    </w:p>
    <w:p w14:paraId="6C314756" w14:textId="3DD3009F" w:rsidR="009B2EDE" w:rsidRPr="00E7356A" w:rsidRDefault="009B2EDE" w:rsidP="00B44CA2">
      <w:pPr>
        <w:spacing w:beforeLines="20" w:before="48" w:afterLines="20" w:after="48" w:line="288" w:lineRule="auto"/>
        <w:ind w:firstLine="720"/>
        <w:jc w:val="both"/>
        <w:rPr>
          <w:rFonts w:ascii="Times New Roman" w:hAnsi="Times New Roman" w:cs="Times New Roman"/>
          <w:sz w:val="28"/>
          <w:szCs w:val="28"/>
          <w:lang w:val="vi-VN"/>
        </w:rPr>
      </w:pPr>
      <w:r w:rsidRPr="009110C1">
        <w:rPr>
          <w:rFonts w:ascii="Times New Roman" w:hAnsi="Times New Roman" w:cs="Times New Roman"/>
          <w:sz w:val="28"/>
          <w:szCs w:val="28"/>
          <w:lang w:val="vi-VN"/>
        </w:rPr>
        <w:t>Trên đây là nội dung Báo cáo đánh giá tác động của chính sách</w:t>
      </w:r>
      <w:r w:rsidRPr="007B3FC0">
        <w:rPr>
          <w:rFonts w:ascii="Times New Roman" w:hAnsi="Times New Roman" w:cs="Times New Roman"/>
          <w:sz w:val="28"/>
          <w:szCs w:val="28"/>
          <w:lang w:val="nl-NL"/>
        </w:rPr>
        <w:t xml:space="preserve"> trong dự án </w:t>
      </w:r>
      <w:r w:rsidR="00A86D5D" w:rsidRPr="00A86D5D">
        <w:rPr>
          <w:rFonts w:ascii="Times New Roman" w:hAnsi="Times New Roman" w:cs="Times New Roman"/>
          <w:sz w:val="28"/>
          <w:szCs w:val="28"/>
          <w:lang w:val="vi-VN"/>
        </w:rPr>
        <w:t>Nghị định thay thế Nghị định số 60/2014/NĐ-CР, Nghị định số 25/2018/NĐ-CP và Nghị định số 72/2022/NĐ-CP</w:t>
      </w:r>
      <w:r w:rsidRPr="00A86D5D">
        <w:rPr>
          <w:rFonts w:ascii="Times New Roman" w:hAnsi="Times New Roman" w:cs="Times New Roman"/>
          <w:sz w:val="28"/>
          <w:szCs w:val="28"/>
          <w:lang w:val="vi-VN"/>
        </w:rPr>
        <w:t>./.</w:t>
      </w:r>
    </w:p>
    <w:tbl>
      <w:tblPr>
        <w:tblW w:w="0" w:type="auto"/>
        <w:tblInd w:w="108" w:type="dxa"/>
        <w:tblLook w:val="01E0" w:firstRow="1" w:lastRow="1" w:firstColumn="1" w:lastColumn="1" w:noHBand="0" w:noVBand="0"/>
      </w:tblPr>
      <w:tblGrid>
        <w:gridCol w:w="5216"/>
        <w:gridCol w:w="3748"/>
      </w:tblGrid>
      <w:tr w:rsidR="009B2EDE" w:rsidRPr="00774C7A" w14:paraId="4132BFF8" w14:textId="77777777" w:rsidTr="00A02BA9">
        <w:tc>
          <w:tcPr>
            <w:tcW w:w="5216" w:type="dxa"/>
          </w:tcPr>
          <w:p w14:paraId="398A9232" w14:textId="77777777" w:rsidR="00426168" w:rsidRPr="00426168" w:rsidRDefault="009B2EDE" w:rsidP="00B44CA2">
            <w:pPr>
              <w:spacing w:beforeLines="20" w:before="48" w:afterLines="20" w:after="48" w:line="288" w:lineRule="auto"/>
              <w:rPr>
                <w:rFonts w:ascii="Times New Roman" w:hAnsi="Times New Roman" w:cs="Times New Roman"/>
                <w:b/>
                <w:i/>
                <w:lang w:val="nl-NL"/>
              </w:rPr>
            </w:pPr>
            <w:r w:rsidRPr="00426168">
              <w:rPr>
                <w:rFonts w:ascii="Times New Roman" w:hAnsi="Times New Roman" w:cs="Times New Roman"/>
                <w:b/>
                <w:i/>
                <w:lang w:val="nl-NL"/>
              </w:rPr>
              <w:t xml:space="preserve">Nơi nhận:    </w:t>
            </w:r>
          </w:p>
          <w:p w14:paraId="14176DFF" w14:textId="2CB0DE98" w:rsidR="009B2EDE" w:rsidRPr="00426168" w:rsidRDefault="009B2EDE" w:rsidP="00B44CA2">
            <w:pPr>
              <w:spacing w:beforeLines="20" w:before="48" w:afterLines="20" w:after="48" w:line="288" w:lineRule="auto"/>
              <w:rPr>
                <w:rFonts w:ascii="Times New Roman" w:hAnsi="Times New Roman" w:cs="Times New Roman"/>
                <w:sz w:val="22"/>
                <w:lang w:val="nl-NL"/>
              </w:rPr>
            </w:pPr>
            <w:r w:rsidRPr="00426168">
              <w:rPr>
                <w:rFonts w:ascii="Times New Roman" w:hAnsi="Times New Roman" w:cs="Times New Roman"/>
                <w:sz w:val="22"/>
                <w:lang w:val="nl-NL"/>
              </w:rPr>
              <w:t xml:space="preserve">- Bộ trưởng </w:t>
            </w:r>
            <w:r w:rsidR="00E7356A">
              <w:rPr>
                <w:rFonts w:ascii="Times New Roman" w:hAnsi="Times New Roman" w:cs="Times New Roman"/>
                <w:sz w:val="22"/>
                <w:lang w:val="vi-VN"/>
              </w:rPr>
              <w:t>(</w:t>
            </w:r>
            <w:r w:rsidR="00A80A35">
              <w:rPr>
                <w:rFonts w:ascii="Times New Roman" w:hAnsi="Times New Roman" w:cs="Times New Roman"/>
                <w:sz w:val="22"/>
                <w:lang w:val="nl-NL"/>
              </w:rPr>
              <w:t>để báo cáo</w:t>
            </w:r>
            <w:r w:rsidR="00E7356A">
              <w:rPr>
                <w:rFonts w:ascii="Times New Roman" w:hAnsi="Times New Roman" w:cs="Times New Roman"/>
                <w:sz w:val="22"/>
                <w:lang w:val="vi-VN"/>
              </w:rPr>
              <w:t>)</w:t>
            </w:r>
            <w:r w:rsidRPr="00426168">
              <w:rPr>
                <w:rFonts w:ascii="Times New Roman" w:hAnsi="Times New Roman" w:cs="Times New Roman"/>
                <w:sz w:val="22"/>
                <w:lang w:val="nl-NL"/>
              </w:rPr>
              <w:t>;</w:t>
            </w:r>
          </w:p>
          <w:p w14:paraId="61E37D57" w14:textId="77777777" w:rsidR="009B2EDE" w:rsidRPr="00B92F7A" w:rsidRDefault="009B2EDE" w:rsidP="00B44CA2">
            <w:pPr>
              <w:spacing w:beforeLines="20" w:before="48" w:afterLines="20" w:after="48" w:line="288" w:lineRule="auto"/>
              <w:rPr>
                <w:rFonts w:ascii="Times New Roman" w:hAnsi="Times New Roman" w:cs="Times New Roman"/>
                <w:sz w:val="22"/>
                <w:lang w:val="vi-VN"/>
              </w:rPr>
            </w:pPr>
            <w:r w:rsidRPr="00426168">
              <w:rPr>
                <w:rFonts w:ascii="Times New Roman" w:hAnsi="Times New Roman" w:cs="Times New Roman"/>
                <w:sz w:val="22"/>
                <w:lang w:val="nl-NL"/>
              </w:rPr>
              <w:t>- Lưu: VT, XBIPH</w:t>
            </w:r>
            <w:r w:rsidR="00B92F7A">
              <w:rPr>
                <w:rFonts w:ascii="Times New Roman" w:hAnsi="Times New Roman" w:cs="Times New Roman"/>
                <w:sz w:val="22"/>
                <w:lang w:val="vi-VN"/>
              </w:rPr>
              <w:t>.</w:t>
            </w:r>
          </w:p>
        </w:tc>
        <w:tc>
          <w:tcPr>
            <w:tcW w:w="3748" w:type="dxa"/>
          </w:tcPr>
          <w:p w14:paraId="6F4C6B2A" w14:textId="77777777" w:rsidR="009B2EDE" w:rsidRPr="009110C1" w:rsidRDefault="009B2EDE" w:rsidP="00B44CA2">
            <w:pPr>
              <w:spacing w:beforeLines="20" w:before="48" w:afterLines="20" w:after="48" w:line="288" w:lineRule="auto"/>
              <w:jc w:val="center"/>
              <w:rPr>
                <w:rFonts w:ascii="Times New Roman" w:hAnsi="Times New Roman" w:cs="Times New Roman"/>
                <w:b/>
                <w:sz w:val="28"/>
                <w:szCs w:val="28"/>
                <w:lang w:val="nl-NL"/>
              </w:rPr>
            </w:pPr>
            <w:r w:rsidRPr="009110C1">
              <w:rPr>
                <w:rFonts w:ascii="Times New Roman" w:hAnsi="Times New Roman" w:cs="Times New Roman"/>
                <w:b/>
                <w:sz w:val="28"/>
                <w:szCs w:val="28"/>
                <w:lang w:val="nl-NL"/>
              </w:rPr>
              <w:t>KT. BỘ TRƯỞNG</w:t>
            </w:r>
          </w:p>
          <w:p w14:paraId="61B80E10" w14:textId="77777777" w:rsidR="009B2EDE" w:rsidRPr="00A86D5D" w:rsidRDefault="009B2EDE" w:rsidP="00B44CA2">
            <w:pPr>
              <w:spacing w:beforeLines="20" w:before="48" w:afterLines="20" w:after="48" w:line="288" w:lineRule="auto"/>
              <w:jc w:val="center"/>
              <w:rPr>
                <w:rFonts w:ascii="Times New Roman" w:hAnsi="Times New Roman" w:cs="Times New Roman"/>
                <w:b/>
                <w:sz w:val="28"/>
                <w:szCs w:val="28"/>
                <w:lang w:val="vi-VN"/>
              </w:rPr>
            </w:pPr>
            <w:r w:rsidRPr="009110C1">
              <w:rPr>
                <w:rFonts w:ascii="Times New Roman" w:hAnsi="Times New Roman" w:cs="Times New Roman"/>
                <w:b/>
                <w:sz w:val="28"/>
                <w:szCs w:val="28"/>
                <w:lang w:val="nl-NL"/>
              </w:rPr>
              <w:t>THỨ TRƯỞNG</w:t>
            </w:r>
          </w:p>
          <w:p w14:paraId="6D00538D" w14:textId="77777777" w:rsidR="009B2EDE" w:rsidRPr="009110C1" w:rsidRDefault="009B2EDE" w:rsidP="00B44CA2">
            <w:pPr>
              <w:keepNext/>
              <w:keepLines/>
              <w:spacing w:beforeLines="20" w:before="48" w:afterLines="20" w:after="48" w:line="288" w:lineRule="auto"/>
              <w:jc w:val="center"/>
              <w:outlineLvl w:val="0"/>
              <w:rPr>
                <w:rFonts w:ascii="Times New Roman" w:hAnsi="Times New Roman" w:cs="Times New Roman"/>
                <w:b/>
                <w:sz w:val="28"/>
                <w:szCs w:val="28"/>
                <w:lang w:val="nl-NL"/>
              </w:rPr>
            </w:pPr>
          </w:p>
          <w:p w14:paraId="4A6B59ED" w14:textId="77777777" w:rsidR="009B2EDE" w:rsidRDefault="009B2EDE" w:rsidP="00B44CA2">
            <w:pPr>
              <w:keepNext/>
              <w:keepLines/>
              <w:spacing w:beforeLines="20" w:before="48" w:afterLines="20" w:after="48" w:line="288" w:lineRule="auto"/>
              <w:outlineLvl w:val="0"/>
              <w:rPr>
                <w:rFonts w:ascii="Times New Roman" w:hAnsi="Times New Roman" w:cs="Times New Roman"/>
                <w:b/>
                <w:sz w:val="28"/>
                <w:szCs w:val="28"/>
                <w:lang w:val="vi-VN"/>
              </w:rPr>
            </w:pPr>
          </w:p>
          <w:p w14:paraId="64EFAD02" w14:textId="77777777" w:rsidR="00E7356A" w:rsidRPr="00E7356A" w:rsidRDefault="00E7356A" w:rsidP="00B44CA2">
            <w:pPr>
              <w:keepNext/>
              <w:keepLines/>
              <w:spacing w:beforeLines="20" w:before="48" w:afterLines="20" w:after="48" w:line="288" w:lineRule="auto"/>
              <w:outlineLvl w:val="0"/>
              <w:rPr>
                <w:rFonts w:ascii="Times New Roman" w:hAnsi="Times New Roman" w:cs="Times New Roman"/>
                <w:b/>
                <w:sz w:val="28"/>
                <w:szCs w:val="28"/>
                <w:lang w:val="vi-VN"/>
              </w:rPr>
            </w:pPr>
          </w:p>
          <w:p w14:paraId="1365B27D" w14:textId="77777777" w:rsidR="009B2EDE" w:rsidRPr="009110C1" w:rsidRDefault="009B2EDE" w:rsidP="00B44CA2">
            <w:pPr>
              <w:keepNext/>
              <w:keepLines/>
              <w:spacing w:beforeLines="20" w:before="48" w:afterLines="20" w:after="48" w:line="288" w:lineRule="auto"/>
              <w:jc w:val="center"/>
              <w:outlineLvl w:val="0"/>
              <w:rPr>
                <w:rFonts w:ascii="Times New Roman" w:hAnsi="Times New Roman" w:cs="Times New Roman"/>
                <w:b/>
                <w:sz w:val="28"/>
                <w:szCs w:val="28"/>
                <w:lang w:val="nl-NL"/>
              </w:rPr>
            </w:pPr>
          </w:p>
          <w:p w14:paraId="3F7D33A3" w14:textId="77777777" w:rsidR="009B2EDE" w:rsidRPr="00CA1AF8" w:rsidRDefault="009B2EDE" w:rsidP="00B44CA2">
            <w:pPr>
              <w:spacing w:beforeLines="20" w:before="48" w:afterLines="20" w:after="48" w:line="288" w:lineRule="auto"/>
              <w:jc w:val="center"/>
              <w:outlineLvl w:val="5"/>
              <w:rPr>
                <w:rFonts w:ascii="Times New Roman" w:hAnsi="Times New Roman" w:cs="Times New Roman"/>
                <w:b/>
                <w:bCs/>
                <w:lang w:val="nl-NL"/>
              </w:rPr>
            </w:pPr>
            <w:r>
              <w:rPr>
                <w:rFonts w:ascii="Times New Roman" w:hAnsi="Times New Roman" w:cs="Times New Roman"/>
                <w:b/>
                <w:sz w:val="28"/>
                <w:szCs w:val="28"/>
                <w:lang w:val="nl-NL"/>
              </w:rPr>
              <w:t>Phan Tâm</w:t>
            </w:r>
          </w:p>
        </w:tc>
      </w:tr>
    </w:tbl>
    <w:p w14:paraId="52FB5912" w14:textId="77777777" w:rsidR="00734116" w:rsidRPr="009110C1" w:rsidRDefault="00734116" w:rsidP="00B44CA2">
      <w:pPr>
        <w:pStyle w:val="NormalWeb"/>
        <w:shd w:val="clear" w:color="auto" w:fill="FFFFFF" w:themeFill="background1"/>
        <w:spacing w:beforeLines="20" w:before="48" w:beforeAutospacing="0" w:afterLines="20" w:after="48" w:afterAutospacing="0" w:line="288" w:lineRule="auto"/>
        <w:jc w:val="both"/>
        <w:rPr>
          <w:b/>
          <w:bCs/>
          <w:i/>
          <w:iCs/>
          <w:sz w:val="28"/>
          <w:szCs w:val="28"/>
          <w:lang w:val="nl-NL"/>
        </w:rPr>
      </w:pPr>
    </w:p>
    <w:sectPr w:rsidR="00734116" w:rsidRPr="009110C1" w:rsidSect="004965D4">
      <w:headerReference w:type="default" r:id="rId7"/>
      <w:footerReference w:type="default" r:id="rId8"/>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0EF1F" w14:textId="77777777" w:rsidR="000530B4" w:rsidRDefault="000530B4" w:rsidP="00404594">
      <w:pPr>
        <w:spacing w:after="0" w:line="240" w:lineRule="auto"/>
      </w:pPr>
      <w:r>
        <w:separator/>
      </w:r>
    </w:p>
  </w:endnote>
  <w:endnote w:type="continuationSeparator" w:id="0">
    <w:p w14:paraId="36B86E8D" w14:textId="77777777" w:rsidR="000530B4" w:rsidRDefault="000530B4" w:rsidP="00404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Calibri Light">
    <w:panose1 w:val="020F0302020204030204"/>
    <w:charset w:val="A3"/>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Bold">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2D037" w14:textId="77777777" w:rsidR="004965D4" w:rsidRDefault="004965D4">
    <w:pPr>
      <w:pStyle w:val="Footer"/>
      <w:jc w:val="center"/>
    </w:pPr>
  </w:p>
  <w:p w14:paraId="794ACACF" w14:textId="77777777" w:rsidR="004965D4" w:rsidRDefault="004965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67B21" w14:textId="77777777" w:rsidR="000530B4" w:rsidRDefault="000530B4" w:rsidP="00404594">
      <w:pPr>
        <w:spacing w:after="0" w:line="240" w:lineRule="auto"/>
      </w:pPr>
      <w:r>
        <w:separator/>
      </w:r>
    </w:p>
  </w:footnote>
  <w:footnote w:type="continuationSeparator" w:id="0">
    <w:p w14:paraId="7EFC4904" w14:textId="77777777" w:rsidR="000530B4" w:rsidRDefault="000530B4" w:rsidP="004045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6850623"/>
      <w:docPartObj>
        <w:docPartGallery w:val="Page Numbers (Top of Page)"/>
        <w:docPartUnique/>
      </w:docPartObj>
    </w:sdtPr>
    <w:sdtEndPr>
      <w:rPr>
        <w:rFonts w:ascii="Times New Roman" w:hAnsi="Times New Roman" w:cs="Times New Roman"/>
        <w:noProof/>
      </w:rPr>
    </w:sdtEndPr>
    <w:sdtContent>
      <w:p w14:paraId="7ADFCB86" w14:textId="77777777" w:rsidR="004965D4" w:rsidRPr="00E7356A" w:rsidRDefault="004965D4">
        <w:pPr>
          <w:pStyle w:val="Header"/>
          <w:jc w:val="center"/>
          <w:rPr>
            <w:rFonts w:ascii="Times New Roman" w:hAnsi="Times New Roman" w:cs="Times New Roman"/>
          </w:rPr>
        </w:pPr>
        <w:r w:rsidRPr="00E7356A">
          <w:rPr>
            <w:rFonts w:ascii="Times New Roman" w:hAnsi="Times New Roman" w:cs="Times New Roman"/>
          </w:rPr>
          <w:fldChar w:fldCharType="begin"/>
        </w:r>
        <w:r w:rsidRPr="00E7356A">
          <w:rPr>
            <w:rFonts w:ascii="Times New Roman" w:hAnsi="Times New Roman" w:cs="Times New Roman"/>
          </w:rPr>
          <w:instrText xml:space="preserve"> PAGE   \* MERGEFORMAT </w:instrText>
        </w:r>
        <w:r w:rsidRPr="00E7356A">
          <w:rPr>
            <w:rFonts w:ascii="Times New Roman" w:hAnsi="Times New Roman" w:cs="Times New Roman"/>
          </w:rPr>
          <w:fldChar w:fldCharType="separate"/>
        </w:r>
        <w:r w:rsidR="00A80A35" w:rsidRPr="00E7356A">
          <w:rPr>
            <w:rFonts w:ascii="Times New Roman" w:hAnsi="Times New Roman" w:cs="Times New Roman"/>
            <w:noProof/>
          </w:rPr>
          <w:t>51</w:t>
        </w:r>
        <w:r w:rsidRPr="00E7356A">
          <w:rPr>
            <w:rFonts w:ascii="Times New Roman" w:hAnsi="Times New Roman" w:cs="Times New Roman"/>
            <w:noProof/>
          </w:rPr>
          <w:fldChar w:fldCharType="end"/>
        </w:r>
      </w:p>
    </w:sdtContent>
  </w:sdt>
  <w:p w14:paraId="768FCC76" w14:textId="77777777" w:rsidR="007325EA" w:rsidRPr="00CC5C36" w:rsidRDefault="007325EA" w:rsidP="007325EA">
    <w:pPr>
      <w:pStyle w:val="Header"/>
      <w:jc w:val="both"/>
      <w:rPr>
        <w:rFonts w:ascii="Times New Roman" w:hAnsi="Times New Roman" w:cs="Times New Roman"/>
        <w:sz w:val="28"/>
        <w:szCs w:val="28"/>
        <w:lang w:val="vi-V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1DCD"/>
    <w:multiLevelType w:val="multilevel"/>
    <w:tmpl w:val="00D2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85695"/>
    <w:multiLevelType w:val="multilevel"/>
    <w:tmpl w:val="BA8AF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758A8"/>
    <w:multiLevelType w:val="multilevel"/>
    <w:tmpl w:val="EEFE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B3CB1"/>
    <w:multiLevelType w:val="hybridMultilevel"/>
    <w:tmpl w:val="0C1294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922606"/>
    <w:multiLevelType w:val="multilevel"/>
    <w:tmpl w:val="DB3C4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A3798E"/>
    <w:multiLevelType w:val="multilevel"/>
    <w:tmpl w:val="1BFE3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755BB9"/>
    <w:multiLevelType w:val="multilevel"/>
    <w:tmpl w:val="22B8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2C6FCB"/>
    <w:multiLevelType w:val="multilevel"/>
    <w:tmpl w:val="1FDCB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2E771A"/>
    <w:multiLevelType w:val="multilevel"/>
    <w:tmpl w:val="C8C4B3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C8475E"/>
    <w:multiLevelType w:val="multilevel"/>
    <w:tmpl w:val="35F424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211D52"/>
    <w:multiLevelType w:val="hybridMultilevel"/>
    <w:tmpl w:val="E5A0C38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1C81EA1"/>
    <w:multiLevelType w:val="multilevel"/>
    <w:tmpl w:val="853A9C1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4C963F2"/>
    <w:multiLevelType w:val="hybridMultilevel"/>
    <w:tmpl w:val="F63E30B6"/>
    <w:lvl w:ilvl="0" w:tplc="09FA0EB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CC165D"/>
    <w:multiLevelType w:val="multilevel"/>
    <w:tmpl w:val="1FCAE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2E4F1B"/>
    <w:multiLevelType w:val="multilevel"/>
    <w:tmpl w:val="2ADE14C0"/>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C7B13E6"/>
    <w:multiLevelType w:val="multilevel"/>
    <w:tmpl w:val="05E8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A951A4"/>
    <w:multiLevelType w:val="hybridMultilevel"/>
    <w:tmpl w:val="42A898D4"/>
    <w:lvl w:ilvl="0" w:tplc="F4B203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754739"/>
    <w:multiLevelType w:val="multilevel"/>
    <w:tmpl w:val="0EDA2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A8252C"/>
    <w:multiLevelType w:val="hybridMultilevel"/>
    <w:tmpl w:val="83389692"/>
    <w:lvl w:ilvl="0" w:tplc="AEBCE4B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FD74FE0"/>
    <w:multiLevelType w:val="multilevel"/>
    <w:tmpl w:val="22268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DB4C81"/>
    <w:multiLevelType w:val="multilevel"/>
    <w:tmpl w:val="683C4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1790534"/>
    <w:multiLevelType w:val="multilevel"/>
    <w:tmpl w:val="81AE8EBC"/>
    <w:lvl w:ilvl="0">
      <w:start w:val="1"/>
      <w:numFmt w:val="decimal"/>
      <w:lvlText w:val="%1."/>
      <w:lvlJc w:val="left"/>
      <w:pPr>
        <w:tabs>
          <w:tab w:val="num" w:pos="720"/>
        </w:tabs>
        <w:ind w:left="720" w:hanging="360"/>
      </w:pPr>
    </w:lvl>
    <w:lvl w:ilvl="1">
      <w:start w:val="1"/>
      <w:numFmt w:val="bullet"/>
      <w:lvlText w:val="o"/>
      <w:lvlJc w:val="left"/>
      <w:pPr>
        <w:tabs>
          <w:tab w:val="num" w:pos="1353"/>
        </w:tabs>
        <w:ind w:left="1353"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187F0D"/>
    <w:multiLevelType w:val="hybridMultilevel"/>
    <w:tmpl w:val="234A3EB0"/>
    <w:lvl w:ilvl="0" w:tplc="D5AE2C7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D60A6B"/>
    <w:multiLevelType w:val="hybridMultilevel"/>
    <w:tmpl w:val="1152D56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9EF265D"/>
    <w:multiLevelType w:val="multilevel"/>
    <w:tmpl w:val="E2266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03499E"/>
    <w:multiLevelType w:val="hybridMultilevel"/>
    <w:tmpl w:val="F39E8D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643FD4"/>
    <w:multiLevelType w:val="hybridMultilevel"/>
    <w:tmpl w:val="ECA2A2D0"/>
    <w:lvl w:ilvl="0" w:tplc="04090001">
      <w:start w:val="1"/>
      <w:numFmt w:val="bullet"/>
      <w:lvlText w:val=""/>
      <w:lvlJc w:val="left"/>
      <w:pPr>
        <w:ind w:left="720" w:hanging="360"/>
      </w:pPr>
      <w:rPr>
        <w:rFonts w:ascii="Symbol" w:hAnsi="Symbol" w:hint="default"/>
      </w:rPr>
    </w:lvl>
    <w:lvl w:ilvl="1" w:tplc="B69CF18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270061"/>
    <w:multiLevelType w:val="multilevel"/>
    <w:tmpl w:val="5F248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862D09"/>
    <w:multiLevelType w:val="multilevel"/>
    <w:tmpl w:val="C8A4F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CA2F0E"/>
    <w:multiLevelType w:val="hybridMultilevel"/>
    <w:tmpl w:val="FCE45BE4"/>
    <w:lvl w:ilvl="0" w:tplc="C88888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16C72CF"/>
    <w:multiLevelType w:val="multilevel"/>
    <w:tmpl w:val="8BA48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B12C84"/>
    <w:multiLevelType w:val="multilevel"/>
    <w:tmpl w:val="17DEE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412140"/>
    <w:multiLevelType w:val="hybridMultilevel"/>
    <w:tmpl w:val="2E1AEF88"/>
    <w:lvl w:ilvl="0" w:tplc="028898B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D850E6B"/>
    <w:multiLevelType w:val="multilevel"/>
    <w:tmpl w:val="8210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4C20D9"/>
    <w:multiLevelType w:val="hybridMultilevel"/>
    <w:tmpl w:val="DDEAE65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3FC1483"/>
    <w:multiLevelType w:val="hybridMultilevel"/>
    <w:tmpl w:val="3BBAE0DE"/>
    <w:lvl w:ilvl="0" w:tplc="252A49B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41A0524"/>
    <w:multiLevelType w:val="multilevel"/>
    <w:tmpl w:val="D4B2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F80F05"/>
    <w:multiLevelType w:val="multilevel"/>
    <w:tmpl w:val="E490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D052C3"/>
    <w:multiLevelType w:val="multilevel"/>
    <w:tmpl w:val="95289376"/>
    <w:lvl w:ilvl="0">
      <w:start w:val="1"/>
      <w:numFmt w:val="decimal"/>
      <w:lvlText w:val="%1."/>
      <w:lvlJc w:val="left"/>
      <w:pPr>
        <w:tabs>
          <w:tab w:val="num" w:pos="720"/>
        </w:tabs>
        <w:ind w:left="720" w:hanging="360"/>
      </w:pPr>
    </w:lvl>
    <w:lvl w:ilvl="1">
      <w:start w:val="1"/>
      <w:numFmt w:val="bullet"/>
      <w:lvlText w:val="o"/>
      <w:lvlJc w:val="left"/>
      <w:pPr>
        <w:tabs>
          <w:tab w:val="num" w:pos="1494"/>
        </w:tabs>
        <w:ind w:left="1494"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81E189E"/>
    <w:multiLevelType w:val="multilevel"/>
    <w:tmpl w:val="43F20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914BCC"/>
    <w:multiLevelType w:val="hybridMultilevel"/>
    <w:tmpl w:val="278A5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E72CF6"/>
    <w:multiLevelType w:val="multilevel"/>
    <w:tmpl w:val="46768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773A2C"/>
    <w:multiLevelType w:val="multilevel"/>
    <w:tmpl w:val="DBE8D2C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5E94E31"/>
    <w:multiLevelType w:val="hybridMultilevel"/>
    <w:tmpl w:val="DFC4F5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0C57FE"/>
    <w:multiLevelType w:val="hybridMultilevel"/>
    <w:tmpl w:val="39A833D4"/>
    <w:lvl w:ilvl="0" w:tplc="34FAA2D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9D11CB2"/>
    <w:multiLevelType w:val="multilevel"/>
    <w:tmpl w:val="178E1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D1706F"/>
    <w:multiLevelType w:val="multilevel"/>
    <w:tmpl w:val="3656D1AC"/>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751659309">
    <w:abstractNumId w:val="9"/>
  </w:num>
  <w:num w:numId="2" w16cid:durableId="164396883">
    <w:abstractNumId w:val="20"/>
  </w:num>
  <w:num w:numId="3" w16cid:durableId="1846817489">
    <w:abstractNumId w:val="33"/>
  </w:num>
  <w:num w:numId="4" w16cid:durableId="93325686">
    <w:abstractNumId w:val="2"/>
  </w:num>
  <w:num w:numId="5" w16cid:durableId="507720261">
    <w:abstractNumId w:val="45"/>
  </w:num>
  <w:num w:numId="6" w16cid:durableId="1200974672">
    <w:abstractNumId w:val="19"/>
  </w:num>
  <w:num w:numId="7" w16cid:durableId="1415080775">
    <w:abstractNumId w:val="41"/>
  </w:num>
  <w:num w:numId="8" w16cid:durableId="2026513585">
    <w:abstractNumId w:val="31"/>
  </w:num>
  <w:num w:numId="9" w16cid:durableId="1737170694">
    <w:abstractNumId w:val="17"/>
  </w:num>
  <w:num w:numId="10" w16cid:durableId="1795172483">
    <w:abstractNumId w:val="15"/>
  </w:num>
  <w:num w:numId="11" w16cid:durableId="914126082">
    <w:abstractNumId w:val="4"/>
  </w:num>
  <w:num w:numId="12" w16cid:durableId="1688099424">
    <w:abstractNumId w:val="13"/>
  </w:num>
  <w:num w:numId="13" w16cid:durableId="1523088477">
    <w:abstractNumId w:val="6"/>
  </w:num>
  <w:num w:numId="14" w16cid:durableId="528570327">
    <w:abstractNumId w:val="0"/>
  </w:num>
  <w:num w:numId="15" w16cid:durableId="1838575606">
    <w:abstractNumId w:val="5"/>
  </w:num>
  <w:num w:numId="16" w16cid:durableId="1534073497">
    <w:abstractNumId w:val="1"/>
  </w:num>
  <w:num w:numId="17" w16cid:durableId="1711029668">
    <w:abstractNumId w:val="38"/>
  </w:num>
  <w:num w:numId="18" w16cid:durableId="1586722671">
    <w:abstractNumId w:val="30"/>
  </w:num>
  <w:num w:numId="19" w16cid:durableId="1728797968">
    <w:abstractNumId w:val="8"/>
  </w:num>
  <w:num w:numId="20" w16cid:durableId="1663242321">
    <w:abstractNumId w:val="36"/>
  </w:num>
  <w:num w:numId="21" w16cid:durableId="1121798145">
    <w:abstractNumId w:val="21"/>
  </w:num>
  <w:num w:numId="22" w16cid:durableId="1611738441">
    <w:abstractNumId w:val="26"/>
  </w:num>
  <w:num w:numId="23" w16cid:durableId="1311517980">
    <w:abstractNumId w:val="43"/>
  </w:num>
  <w:num w:numId="24" w16cid:durableId="853808889">
    <w:abstractNumId w:val="34"/>
  </w:num>
  <w:num w:numId="25" w16cid:durableId="1845898740">
    <w:abstractNumId w:val="39"/>
  </w:num>
  <w:num w:numId="26" w16cid:durableId="1347824183">
    <w:abstractNumId w:val="27"/>
  </w:num>
  <w:num w:numId="27" w16cid:durableId="997616543">
    <w:abstractNumId w:val="37"/>
  </w:num>
  <w:num w:numId="28" w16cid:durableId="562526608">
    <w:abstractNumId w:val="24"/>
  </w:num>
  <w:num w:numId="29" w16cid:durableId="157305358">
    <w:abstractNumId w:val="25"/>
  </w:num>
  <w:num w:numId="30" w16cid:durableId="1985815760">
    <w:abstractNumId w:val="23"/>
  </w:num>
  <w:num w:numId="31" w16cid:durableId="1451314074">
    <w:abstractNumId w:val="3"/>
  </w:num>
  <w:num w:numId="32" w16cid:durableId="507909185">
    <w:abstractNumId w:val="10"/>
  </w:num>
  <w:num w:numId="33" w16cid:durableId="748189124">
    <w:abstractNumId w:val="11"/>
  </w:num>
  <w:num w:numId="34" w16cid:durableId="901865307">
    <w:abstractNumId w:val="7"/>
  </w:num>
  <w:num w:numId="35" w16cid:durableId="198665190">
    <w:abstractNumId w:val="28"/>
  </w:num>
  <w:num w:numId="36" w16cid:durableId="809129430">
    <w:abstractNumId w:val="32"/>
  </w:num>
  <w:num w:numId="37" w16cid:durableId="576986659">
    <w:abstractNumId w:val="29"/>
  </w:num>
  <w:num w:numId="38" w16cid:durableId="2071609914">
    <w:abstractNumId w:val="44"/>
  </w:num>
  <w:num w:numId="39" w16cid:durableId="1287004513">
    <w:abstractNumId w:val="35"/>
  </w:num>
  <w:num w:numId="40" w16cid:durableId="2067337368">
    <w:abstractNumId w:val="16"/>
  </w:num>
  <w:num w:numId="41" w16cid:durableId="303781752">
    <w:abstractNumId w:val="12"/>
  </w:num>
  <w:num w:numId="42" w16cid:durableId="121968699">
    <w:abstractNumId w:val="22"/>
  </w:num>
  <w:num w:numId="43" w16cid:durableId="1403601395">
    <w:abstractNumId w:val="14"/>
  </w:num>
  <w:num w:numId="44" w16cid:durableId="701590405">
    <w:abstractNumId w:val="40"/>
  </w:num>
  <w:num w:numId="45" w16cid:durableId="651644304">
    <w:abstractNumId w:val="46"/>
  </w:num>
  <w:num w:numId="46" w16cid:durableId="1071460959">
    <w:abstractNumId w:val="18"/>
  </w:num>
  <w:num w:numId="47" w16cid:durableId="56205921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594"/>
    <w:rsid w:val="00007C1B"/>
    <w:rsid w:val="00023B90"/>
    <w:rsid w:val="00035E65"/>
    <w:rsid w:val="000403D6"/>
    <w:rsid w:val="000459F3"/>
    <w:rsid w:val="000530B4"/>
    <w:rsid w:val="000704C1"/>
    <w:rsid w:val="00071468"/>
    <w:rsid w:val="00092789"/>
    <w:rsid w:val="000C70F8"/>
    <w:rsid w:val="000C7171"/>
    <w:rsid w:val="000E11AD"/>
    <w:rsid w:val="000F6A13"/>
    <w:rsid w:val="0010482B"/>
    <w:rsid w:val="00131506"/>
    <w:rsid w:val="00150378"/>
    <w:rsid w:val="00150A6B"/>
    <w:rsid w:val="00153078"/>
    <w:rsid w:val="00170128"/>
    <w:rsid w:val="00194D61"/>
    <w:rsid w:val="001E5727"/>
    <w:rsid w:val="001F1916"/>
    <w:rsid w:val="001F408D"/>
    <w:rsid w:val="00203692"/>
    <w:rsid w:val="00222B63"/>
    <w:rsid w:val="00234A02"/>
    <w:rsid w:val="00242C05"/>
    <w:rsid w:val="00265F8C"/>
    <w:rsid w:val="00271D2E"/>
    <w:rsid w:val="00274772"/>
    <w:rsid w:val="00293908"/>
    <w:rsid w:val="002A1851"/>
    <w:rsid w:val="002A1F69"/>
    <w:rsid w:val="002B6884"/>
    <w:rsid w:val="002D622F"/>
    <w:rsid w:val="002E4D43"/>
    <w:rsid w:val="002F02D2"/>
    <w:rsid w:val="00301708"/>
    <w:rsid w:val="00342737"/>
    <w:rsid w:val="003C1AC0"/>
    <w:rsid w:val="003F5815"/>
    <w:rsid w:val="004011D4"/>
    <w:rsid w:val="00404594"/>
    <w:rsid w:val="00405FDB"/>
    <w:rsid w:val="004124F9"/>
    <w:rsid w:val="00412763"/>
    <w:rsid w:val="00426168"/>
    <w:rsid w:val="0044614E"/>
    <w:rsid w:val="00447690"/>
    <w:rsid w:val="004903D7"/>
    <w:rsid w:val="004965D4"/>
    <w:rsid w:val="004C040A"/>
    <w:rsid w:val="004E71B4"/>
    <w:rsid w:val="00511A2E"/>
    <w:rsid w:val="00514149"/>
    <w:rsid w:val="00517931"/>
    <w:rsid w:val="00540348"/>
    <w:rsid w:val="00553D14"/>
    <w:rsid w:val="00557C80"/>
    <w:rsid w:val="005A5729"/>
    <w:rsid w:val="005C0D75"/>
    <w:rsid w:val="005C1176"/>
    <w:rsid w:val="005C3612"/>
    <w:rsid w:val="005C596E"/>
    <w:rsid w:val="005E028A"/>
    <w:rsid w:val="005E1C07"/>
    <w:rsid w:val="005F0FE0"/>
    <w:rsid w:val="00627679"/>
    <w:rsid w:val="0064253A"/>
    <w:rsid w:val="00656C2D"/>
    <w:rsid w:val="006615CC"/>
    <w:rsid w:val="00673B8A"/>
    <w:rsid w:val="00674FE9"/>
    <w:rsid w:val="006822F8"/>
    <w:rsid w:val="006903E4"/>
    <w:rsid w:val="006B69A5"/>
    <w:rsid w:val="006C76DF"/>
    <w:rsid w:val="006F1CCD"/>
    <w:rsid w:val="00706323"/>
    <w:rsid w:val="0071345B"/>
    <w:rsid w:val="007325EA"/>
    <w:rsid w:val="00734116"/>
    <w:rsid w:val="00771141"/>
    <w:rsid w:val="00772259"/>
    <w:rsid w:val="00774C7A"/>
    <w:rsid w:val="00785948"/>
    <w:rsid w:val="0079226E"/>
    <w:rsid w:val="0079278E"/>
    <w:rsid w:val="00793137"/>
    <w:rsid w:val="00793626"/>
    <w:rsid w:val="007A4FB0"/>
    <w:rsid w:val="007B3F01"/>
    <w:rsid w:val="007B3FC0"/>
    <w:rsid w:val="00804D02"/>
    <w:rsid w:val="00844243"/>
    <w:rsid w:val="008602EF"/>
    <w:rsid w:val="0089420D"/>
    <w:rsid w:val="008A0C6F"/>
    <w:rsid w:val="008A0D8B"/>
    <w:rsid w:val="008C2AD8"/>
    <w:rsid w:val="008C2CB3"/>
    <w:rsid w:val="008D6E75"/>
    <w:rsid w:val="008E49F3"/>
    <w:rsid w:val="008E711D"/>
    <w:rsid w:val="008E7ADB"/>
    <w:rsid w:val="008F4F4C"/>
    <w:rsid w:val="00904BD6"/>
    <w:rsid w:val="009110C1"/>
    <w:rsid w:val="009136FB"/>
    <w:rsid w:val="00920FD3"/>
    <w:rsid w:val="009415CB"/>
    <w:rsid w:val="009801F5"/>
    <w:rsid w:val="009803D0"/>
    <w:rsid w:val="009A28EE"/>
    <w:rsid w:val="009A4C3C"/>
    <w:rsid w:val="009B1B54"/>
    <w:rsid w:val="009B2EDE"/>
    <w:rsid w:val="009B756D"/>
    <w:rsid w:val="009C387F"/>
    <w:rsid w:val="009D5967"/>
    <w:rsid w:val="009F57F4"/>
    <w:rsid w:val="00A02BA9"/>
    <w:rsid w:val="00A05CF3"/>
    <w:rsid w:val="00A167E4"/>
    <w:rsid w:val="00A17279"/>
    <w:rsid w:val="00A2016D"/>
    <w:rsid w:val="00A5560D"/>
    <w:rsid w:val="00A80A35"/>
    <w:rsid w:val="00A85529"/>
    <w:rsid w:val="00A86D5D"/>
    <w:rsid w:val="00AA6223"/>
    <w:rsid w:val="00AB4D7B"/>
    <w:rsid w:val="00AB7A13"/>
    <w:rsid w:val="00AE0924"/>
    <w:rsid w:val="00AF5A81"/>
    <w:rsid w:val="00B068AB"/>
    <w:rsid w:val="00B20608"/>
    <w:rsid w:val="00B44CA2"/>
    <w:rsid w:val="00B50AEA"/>
    <w:rsid w:val="00B5423F"/>
    <w:rsid w:val="00B726C0"/>
    <w:rsid w:val="00B9034E"/>
    <w:rsid w:val="00B9152C"/>
    <w:rsid w:val="00B92F7A"/>
    <w:rsid w:val="00BA13C2"/>
    <w:rsid w:val="00BA6283"/>
    <w:rsid w:val="00BC4E65"/>
    <w:rsid w:val="00C00496"/>
    <w:rsid w:val="00C17593"/>
    <w:rsid w:val="00C35DCD"/>
    <w:rsid w:val="00C44895"/>
    <w:rsid w:val="00C768E9"/>
    <w:rsid w:val="00C7736D"/>
    <w:rsid w:val="00C87DFB"/>
    <w:rsid w:val="00CD54A8"/>
    <w:rsid w:val="00CE31A7"/>
    <w:rsid w:val="00CE5C91"/>
    <w:rsid w:val="00D01BAE"/>
    <w:rsid w:val="00D03148"/>
    <w:rsid w:val="00D033CB"/>
    <w:rsid w:val="00D30AC4"/>
    <w:rsid w:val="00D4107D"/>
    <w:rsid w:val="00D45D0D"/>
    <w:rsid w:val="00D51154"/>
    <w:rsid w:val="00D63F1F"/>
    <w:rsid w:val="00D71451"/>
    <w:rsid w:val="00D91A57"/>
    <w:rsid w:val="00DA4254"/>
    <w:rsid w:val="00DA4662"/>
    <w:rsid w:val="00DA63AF"/>
    <w:rsid w:val="00DD2897"/>
    <w:rsid w:val="00DE2A8C"/>
    <w:rsid w:val="00DE3AF5"/>
    <w:rsid w:val="00DF0C67"/>
    <w:rsid w:val="00E02559"/>
    <w:rsid w:val="00E037A6"/>
    <w:rsid w:val="00E31502"/>
    <w:rsid w:val="00E31EC2"/>
    <w:rsid w:val="00E47589"/>
    <w:rsid w:val="00E5320A"/>
    <w:rsid w:val="00E63A84"/>
    <w:rsid w:val="00E7356A"/>
    <w:rsid w:val="00E8232C"/>
    <w:rsid w:val="00E84761"/>
    <w:rsid w:val="00E852DB"/>
    <w:rsid w:val="00EA4070"/>
    <w:rsid w:val="00EA6784"/>
    <w:rsid w:val="00EB458E"/>
    <w:rsid w:val="00F00044"/>
    <w:rsid w:val="00F031D0"/>
    <w:rsid w:val="00F5241C"/>
    <w:rsid w:val="00F8497A"/>
    <w:rsid w:val="00FA3BF0"/>
    <w:rsid w:val="00FB653D"/>
    <w:rsid w:val="00FD39D4"/>
    <w:rsid w:val="00FE47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4BAC2"/>
  <w15:chartTrackingRefBased/>
  <w15:docId w15:val="{CF0B4268-4D97-45EB-9898-B8BD85172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594"/>
  </w:style>
  <w:style w:type="paragraph" w:styleId="Heading1">
    <w:name w:val="heading 1"/>
    <w:basedOn w:val="Normal"/>
    <w:next w:val="Normal"/>
    <w:link w:val="Heading1Char"/>
    <w:uiPriority w:val="9"/>
    <w:qFormat/>
    <w:rsid w:val="004045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045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045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4045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45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45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45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45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45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5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045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045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4045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45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45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45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45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4594"/>
    <w:rPr>
      <w:rFonts w:eastAsiaTheme="majorEastAsia" w:cstheme="majorBidi"/>
      <w:color w:val="272727" w:themeColor="text1" w:themeTint="D8"/>
    </w:rPr>
  </w:style>
  <w:style w:type="paragraph" w:styleId="Title">
    <w:name w:val="Title"/>
    <w:basedOn w:val="Normal"/>
    <w:next w:val="Normal"/>
    <w:link w:val="TitleChar"/>
    <w:uiPriority w:val="10"/>
    <w:qFormat/>
    <w:rsid w:val="004045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45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45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45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4594"/>
    <w:pPr>
      <w:spacing w:before="160"/>
      <w:jc w:val="center"/>
    </w:pPr>
    <w:rPr>
      <w:i/>
      <w:iCs/>
      <w:color w:val="404040" w:themeColor="text1" w:themeTint="BF"/>
    </w:rPr>
  </w:style>
  <w:style w:type="character" w:customStyle="1" w:styleId="QuoteChar">
    <w:name w:val="Quote Char"/>
    <w:basedOn w:val="DefaultParagraphFont"/>
    <w:link w:val="Quote"/>
    <w:uiPriority w:val="29"/>
    <w:rsid w:val="00404594"/>
    <w:rPr>
      <w:i/>
      <w:iCs/>
      <w:color w:val="404040" w:themeColor="text1" w:themeTint="BF"/>
    </w:rPr>
  </w:style>
  <w:style w:type="paragraph" w:styleId="ListParagraph">
    <w:name w:val="List Paragraph"/>
    <w:basedOn w:val="Normal"/>
    <w:uiPriority w:val="34"/>
    <w:qFormat/>
    <w:rsid w:val="00404594"/>
    <w:pPr>
      <w:ind w:left="720"/>
      <w:contextualSpacing/>
    </w:pPr>
  </w:style>
  <w:style w:type="character" w:styleId="IntenseEmphasis">
    <w:name w:val="Intense Emphasis"/>
    <w:basedOn w:val="DefaultParagraphFont"/>
    <w:uiPriority w:val="21"/>
    <w:qFormat/>
    <w:rsid w:val="00404594"/>
    <w:rPr>
      <w:i/>
      <w:iCs/>
      <w:color w:val="2F5496" w:themeColor="accent1" w:themeShade="BF"/>
    </w:rPr>
  </w:style>
  <w:style w:type="paragraph" w:styleId="IntenseQuote">
    <w:name w:val="Intense Quote"/>
    <w:basedOn w:val="Normal"/>
    <w:next w:val="Normal"/>
    <w:link w:val="IntenseQuoteChar"/>
    <w:uiPriority w:val="30"/>
    <w:qFormat/>
    <w:rsid w:val="004045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4594"/>
    <w:rPr>
      <w:i/>
      <w:iCs/>
      <w:color w:val="2F5496" w:themeColor="accent1" w:themeShade="BF"/>
    </w:rPr>
  </w:style>
  <w:style w:type="character" w:styleId="IntenseReference">
    <w:name w:val="Intense Reference"/>
    <w:basedOn w:val="DefaultParagraphFont"/>
    <w:uiPriority w:val="32"/>
    <w:qFormat/>
    <w:rsid w:val="00404594"/>
    <w:rPr>
      <w:b/>
      <w:bCs/>
      <w:smallCaps/>
      <w:color w:val="2F5496" w:themeColor="accent1" w:themeShade="BF"/>
      <w:spacing w:val="5"/>
    </w:rPr>
  </w:style>
  <w:style w:type="paragraph" w:styleId="Header">
    <w:name w:val="header"/>
    <w:basedOn w:val="Normal"/>
    <w:link w:val="HeaderChar"/>
    <w:uiPriority w:val="99"/>
    <w:unhideWhenUsed/>
    <w:rsid w:val="004045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4594"/>
  </w:style>
  <w:style w:type="table" w:styleId="TableGrid">
    <w:name w:val="Table Grid"/>
    <w:basedOn w:val="TableNormal"/>
    <w:uiPriority w:val="39"/>
    <w:rsid w:val="00404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Обычный (веб)1,Обычный (веб) Знак,Обычный (веб) Знак1,Обычный (веб) Знак Знак,webb,Char Char Char"/>
    <w:basedOn w:val="Normal"/>
    <w:link w:val="NormalWebChar"/>
    <w:uiPriority w:val="99"/>
    <w:qFormat/>
    <w:rsid w:val="0040459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WebChar">
    <w:name w:val="Normal (Web) Char"/>
    <w:aliases w:val="Обычный (веб)1 Char,Обычный (веб) Знак Char,Обычный (веб) Знак1 Char,Обычный (веб) Знак Знак Char,webb Char,Char Char Char Char"/>
    <w:link w:val="NormalWeb"/>
    <w:uiPriority w:val="99"/>
    <w:locked/>
    <w:rsid w:val="00404594"/>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4045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4594"/>
  </w:style>
  <w:style w:type="character" w:styleId="Strong">
    <w:name w:val="Strong"/>
    <w:uiPriority w:val="22"/>
    <w:qFormat/>
    <w:rsid w:val="00AA6223"/>
    <w:rPr>
      <w:b/>
      <w:bCs/>
    </w:rPr>
  </w:style>
  <w:style w:type="character" w:styleId="Hyperlink">
    <w:name w:val="Hyperlink"/>
    <w:uiPriority w:val="99"/>
    <w:unhideWhenUsed/>
    <w:rsid w:val="00AA6223"/>
    <w:rPr>
      <w:color w:val="0000FF"/>
      <w:u w:val="single"/>
    </w:rPr>
  </w:style>
  <w:style w:type="character" w:customStyle="1" w:styleId="text">
    <w:name w:val="text"/>
    <w:basedOn w:val="DefaultParagraphFont"/>
    <w:rsid w:val="00301708"/>
  </w:style>
  <w:style w:type="character" w:customStyle="1" w:styleId="card-send-timesendtime">
    <w:name w:val="card-send-time__sendtime"/>
    <w:basedOn w:val="DefaultParagraphFont"/>
    <w:rsid w:val="00301708"/>
  </w:style>
  <w:style w:type="character" w:customStyle="1" w:styleId="emoji-sizer">
    <w:name w:val="emoji-sizer"/>
    <w:basedOn w:val="DefaultParagraphFont"/>
    <w:rsid w:val="00301708"/>
  </w:style>
  <w:style w:type="character" w:styleId="Emphasis">
    <w:name w:val="Emphasis"/>
    <w:basedOn w:val="DefaultParagraphFont"/>
    <w:uiPriority w:val="20"/>
    <w:qFormat/>
    <w:rsid w:val="007325EA"/>
    <w:rPr>
      <w:i/>
      <w:iCs/>
    </w:rPr>
  </w:style>
  <w:style w:type="character" w:customStyle="1" w:styleId="vkekvd">
    <w:name w:val="vkekvd"/>
    <w:basedOn w:val="DefaultParagraphFont"/>
    <w:rsid w:val="00446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7027">
      <w:bodyDiv w:val="1"/>
      <w:marLeft w:val="0"/>
      <w:marRight w:val="0"/>
      <w:marTop w:val="0"/>
      <w:marBottom w:val="0"/>
      <w:divBdr>
        <w:top w:val="none" w:sz="0" w:space="0" w:color="auto"/>
        <w:left w:val="none" w:sz="0" w:space="0" w:color="auto"/>
        <w:bottom w:val="none" w:sz="0" w:space="0" w:color="auto"/>
        <w:right w:val="none" w:sz="0" w:space="0" w:color="auto"/>
      </w:divBdr>
      <w:divsChild>
        <w:div w:id="951201984">
          <w:marLeft w:val="0"/>
          <w:marRight w:val="0"/>
          <w:marTop w:val="0"/>
          <w:marBottom w:val="0"/>
          <w:divBdr>
            <w:top w:val="none" w:sz="0" w:space="0" w:color="auto"/>
            <w:left w:val="none" w:sz="0" w:space="0" w:color="auto"/>
            <w:bottom w:val="none" w:sz="0" w:space="0" w:color="auto"/>
            <w:right w:val="none" w:sz="0" w:space="0" w:color="auto"/>
          </w:divBdr>
          <w:divsChild>
            <w:div w:id="892080187">
              <w:marLeft w:val="0"/>
              <w:marRight w:val="0"/>
              <w:marTop w:val="0"/>
              <w:marBottom w:val="0"/>
              <w:divBdr>
                <w:top w:val="none" w:sz="0" w:space="0" w:color="auto"/>
                <w:left w:val="none" w:sz="0" w:space="0" w:color="auto"/>
                <w:bottom w:val="none" w:sz="0" w:space="0" w:color="auto"/>
                <w:right w:val="none" w:sz="0" w:space="0" w:color="auto"/>
              </w:divBdr>
              <w:divsChild>
                <w:div w:id="2063287966">
                  <w:marLeft w:val="0"/>
                  <w:marRight w:val="0"/>
                  <w:marTop w:val="0"/>
                  <w:marBottom w:val="0"/>
                  <w:divBdr>
                    <w:top w:val="none" w:sz="0" w:space="0" w:color="auto"/>
                    <w:left w:val="none" w:sz="0" w:space="0" w:color="auto"/>
                    <w:bottom w:val="none" w:sz="0" w:space="0" w:color="auto"/>
                    <w:right w:val="none" w:sz="0" w:space="0" w:color="auto"/>
                  </w:divBdr>
                  <w:divsChild>
                    <w:div w:id="1248227833">
                      <w:marLeft w:val="0"/>
                      <w:marRight w:val="-105"/>
                      <w:marTop w:val="0"/>
                      <w:marBottom w:val="0"/>
                      <w:divBdr>
                        <w:top w:val="none" w:sz="0" w:space="0" w:color="auto"/>
                        <w:left w:val="none" w:sz="0" w:space="0" w:color="auto"/>
                        <w:bottom w:val="none" w:sz="0" w:space="0" w:color="auto"/>
                        <w:right w:val="none" w:sz="0" w:space="0" w:color="auto"/>
                      </w:divBdr>
                      <w:divsChild>
                        <w:div w:id="1075853882">
                          <w:marLeft w:val="0"/>
                          <w:marRight w:val="0"/>
                          <w:marTop w:val="0"/>
                          <w:marBottom w:val="0"/>
                          <w:divBdr>
                            <w:top w:val="none" w:sz="0" w:space="0" w:color="auto"/>
                            <w:left w:val="none" w:sz="0" w:space="0" w:color="auto"/>
                            <w:bottom w:val="none" w:sz="0" w:space="0" w:color="auto"/>
                            <w:right w:val="none" w:sz="0" w:space="0" w:color="auto"/>
                          </w:divBdr>
                          <w:divsChild>
                            <w:div w:id="923489871">
                              <w:marLeft w:val="0"/>
                              <w:marRight w:val="0"/>
                              <w:marTop w:val="0"/>
                              <w:marBottom w:val="0"/>
                              <w:divBdr>
                                <w:top w:val="none" w:sz="0" w:space="0" w:color="auto"/>
                                <w:left w:val="none" w:sz="0" w:space="0" w:color="auto"/>
                                <w:bottom w:val="none" w:sz="0" w:space="0" w:color="auto"/>
                                <w:right w:val="none" w:sz="0" w:space="0" w:color="auto"/>
                              </w:divBdr>
                              <w:divsChild>
                                <w:div w:id="1791047752">
                                  <w:marLeft w:val="0"/>
                                  <w:marRight w:val="0"/>
                                  <w:marTop w:val="0"/>
                                  <w:marBottom w:val="0"/>
                                  <w:divBdr>
                                    <w:top w:val="none" w:sz="0" w:space="0" w:color="auto"/>
                                    <w:left w:val="none" w:sz="0" w:space="0" w:color="auto"/>
                                    <w:bottom w:val="none" w:sz="0" w:space="0" w:color="auto"/>
                                    <w:right w:val="none" w:sz="0" w:space="0" w:color="auto"/>
                                  </w:divBdr>
                                  <w:divsChild>
                                    <w:div w:id="116459697">
                                      <w:marLeft w:val="750"/>
                                      <w:marRight w:val="0"/>
                                      <w:marTop w:val="0"/>
                                      <w:marBottom w:val="0"/>
                                      <w:divBdr>
                                        <w:top w:val="none" w:sz="0" w:space="0" w:color="auto"/>
                                        <w:left w:val="none" w:sz="0" w:space="0" w:color="auto"/>
                                        <w:bottom w:val="none" w:sz="0" w:space="0" w:color="auto"/>
                                        <w:right w:val="none" w:sz="0" w:space="0" w:color="auto"/>
                                      </w:divBdr>
                                      <w:divsChild>
                                        <w:div w:id="987369506">
                                          <w:marLeft w:val="0"/>
                                          <w:marRight w:val="0"/>
                                          <w:marTop w:val="0"/>
                                          <w:marBottom w:val="0"/>
                                          <w:divBdr>
                                            <w:top w:val="none" w:sz="0" w:space="0" w:color="auto"/>
                                            <w:left w:val="none" w:sz="0" w:space="0" w:color="auto"/>
                                            <w:bottom w:val="none" w:sz="0" w:space="0" w:color="auto"/>
                                            <w:right w:val="none" w:sz="0" w:space="0" w:color="auto"/>
                                          </w:divBdr>
                                          <w:divsChild>
                                            <w:div w:id="1740711717">
                                              <w:marLeft w:val="0"/>
                                              <w:marRight w:val="0"/>
                                              <w:marTop w:val="0"/>
                                              <w:marBottom w:val="0"/>
                                              <w:divBdr>
                                                <w:top w:val="none" w:sz="0" w:space="0" w:color="auto"/>
                                                <w:left w:val="none" w:sz="0" w:space="0" w:color="auto"/>
                                                <w:bottom w:val="none" w:sz="0" w:space="0" w:color="auto"/>
                                                <w:right w:val="none" w:sz="0" w:space="0" w:color="auto"/>
                                              </w:divBdr>
                                              <w:divsChild>
                                                <w:div w:id="246379147">
                                                  <w:marLeft w:val="0"/>
                                                  <w:marRight w:val="0"/>
                                                  <w:marTop w:val="0"/>
                                                  <w:marBottom w:val="0"/>
                                                  <w:divBdr>
                                                    <w:top w:val="none" w:sz="0" w:space="0" w:color="auto"/>
                                                    <w:left w:val="none" w:sz="0" w:space="0" w:color="auto"/>
                                                    <w:bottom w:val="none" w:sz="0" w:space="0" w:color="auto"/>
                                                    <w:right w:val="none" w:sz="0" w:space="0" w:color="auto"/>
                                                  </w:divBdr>
                                                  <w:divsChild>
                                                    <w:div w:id="244805887">
                                                      <w:marLeft w:val="0"/>
                                                      <w:marRight w:val="0"/>
                                                      <w:marTop w:val="0"/>
                                                      <w:marBottom w:val="0"/>
                                                      <w:divBdr>
                                                        <w:top w:val="none" w:sz="0" w:space="0" w:color="auto"/>
                                                        <w:left w:val="none" w:sz="0" w:space="0" w:color="auto"/>
                                                        <w:bottom w:val="none" w:sz="0" w:space="0" w:color="auto"/>
                                                        <w:right w:val="none" w:sz="0" w:space="0" w:color="auto"/>
                                                      </w:divBdr>
                                                      <w:divsChild>
                                                        <w:div w:id="331686554">
                                                          <w:marLeft w:val="0"/>
                                                          <w:marRight w:val="0"/>
                                                          <w:marTop w:val="0"/>
                                                          <w:marBottom w:val="0"/>
                                                          <w:divBdr>
                                                            <w:top w:val="none" w:sz="0" w:space="0" w:color="auto"/>
                                                            <w:left w:val="none" w:sz="0" w:space="0" w:color="auto"/>
                                                            <w:bottom w:val="none" w:sz="0" w:space="0" w:color="auto"/>
                                                            <w:right w:val="none" w:sz="0" w:space="0" w:color="auto"/>
                                                          </w:divBdr>
                                                          <w:divsChild>
                                                            <w:div w:id="258417113">
                                                              <w:marLeft w:val="0"/>
                                                              <w:marRight w:val="0"/>
                                                              <w:marTop w:val="0"/>
                                                              <w:marBottom w:val="0"/>
                                                              <w:divBdr>
                                                                <w:top w:val="none" w:sz="0" w:space="0" w:color="auto"/>
                                                                <w:left w:val="none" w:sz="0" w:space="0" w:color="auto"/>
                                                                <w:bottom w:val="none" w:sz="0" w:space="0" w:color="auto"/>
                                                                <w:right w:val="none" w:sz="0" w:space="0" w:color="auto"/>
                                                              </w:divBdr>
                                                              <w:divsChild>
                                                                <w:div w:id="1544751474">
                                                                  <w:marLeft w:val="0"/>
                                                                  <w:marRight w:val="0"/>
                                                                  <w:marTop w:val="0"/>
                                                                  <w:marBottom w:val="0"/>
                                                                  <w:divBdr>
                                                                    <w:top w:val="none" w:sz="0" w:space="0" w:color="auto"/>
                                                                    <w:left w:val="none" w:sz="0" w:space="0" w:color="auto"/>
                                                                    <w:bottom w:val="none" w:sz="0" w:space="0" w:color="auto"/>
                                                                    <w:right w:val="none" w:sz="0" w:space="0" w:color="auto"/>
                                                                  </w:divBdr>
                                                                  <w:divsChild>
                                                                    <w:div w:id="1179196637">
                                                                      <w:marLeft w:val="0"/>
                                                                      <w:marRight w:val="0"/>
                                                                      <w:marTop w:val="0"/>
                                                                      <w:marBottom w:val="0"/>
                                                                      <w:divBdr>
                                                                        <w:top w:val="none" w:sz="0" w:space="0" w:color="auto"/>
                                                                        <w:left w:val="none" w:sz="0" w:space="0" w:color="auto"/>
                                                                        <w:bottom w:val="none" w:sz="0" w:space="0" w:color="auto"/>
                                                                        <w:right w:val="none" w:sz="0" w:space="0" w:color="auto"/>
                                                                      </w:divBdr>
                                                                      <w:divsChild>
                                                                        <w:div w:id="720371920">
                                                                          <w:marLeft w:val="0"/>
                                                                          <w:marRight w:val="0"/>
                                                                          <w:marTop w:val="0"/>
                                                                          <w:marBottom w:val="0"/>
                                                                          <w:divBdr>
                                                                            <w:top w:val="none" w:sz="0" w:space="0" w:color="auto"/>
                                                                            <w:left w:val="none" w:sz="0" w:space="0" w:color="auto"/>
                                                                            <w:bottom w:val="none" w:sz="0" w:space="0" w:color="auto"/>
                                                                            <w:right w:val="none" w:sz="0" w:space="0" w:color="auto"/>
                                                                          </w:divBdr>
                                                                          <w:divsChild>
                                                                            <w:div w:id="60045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606193">
                                                                  <w:marLeft w:val="0"/>
                                                                  <w:marRight w:val="0"/>
                                                                  <w:marTop w:val="60"/>
                                                                  <w:marBottom w:val="0"/>
                                                                  <w:divBdr>
                                                                    <w:top w:val="none" w:sz="0" w:space="0" w:color="auto"/>
                                                                    <w:left w:val="none" w:sz="0" w:space="0" w:color="auto"/>
                                                                    <w:bottom w:val="none" w:sz="0" w:space="0" w:color="auto"/>
                                                                    <w:right w:val="none" w:sz="0" w:space="0" w:color="auto"/>
                                                                  </w:divBdr>
                                                                </w:div>
                                                                <w:div w:id="413665618">
                                                                  <w:marLeft w:val="0"/>
                                                                  <w:marRight w:val="0"/>
                                                                  <w:marTop w:val="0"/>
                                                                  <w:marBottom w:val="0"/>
                                                                  <w:divBdr>
                                                                    <w:top w:val="none" w:sz="0" w:space="0" w:color="auto"/>
                                                                    <w:left w:val="none" w:sz="0" w:space="0" w:color="auto"/>
                                                                    <w:bottom w:val="none" w:sz="0" w:space="0" w:color="auto"/>
                                                                    <w:right w:val="none" w:sz="0" w:space="0" w:color="auto"/>
                                                                  </w:divBdr>
                                                                  <w:divsChild>
                                                                    <w:div w:id="1236546581">
                                                                      <w:marLeft w:val="0"/>
                                                                      <w:marRight w:val="0"/>
                                                                      <w:marTop w:val="0"/>
                                                                      <w:marBottom w:val="0"/>
                                                                      <w:divBdr>
                                                                        <w:top w:val="none" w:sz="0" w:space="0" w:color="auto"/>
                                                                        <w:left w:val="none" w:sz="0" w:space="0" w:color="auto"/>
                                                                        <w:bottom w:val="none" w:sz="0" w:space="0" w:color="auto"/>
                                                                        <w:right w:val="none" w:sz="0" w:space="0" w:color="auto"/>
                                                                      </w:divBdr>
                                                                      <w:divsChild>
                                                                        <w:div w:id="922494323">
                                                                          <w:marLeft w:val="0"/>
                                                                          <w:marRight w:val="0"/>
                                                                          <w:marTop w:val="0"/>
                                                                          <w:marBottom w:val="0"/>
                                                                          <w:divBdr>
                                                                            <w:top w:val="none" w:sz="0" w:space="0" w:color="auto"/>
                                                                            <w:left w:val="none" w:sz="0" w:space="0" w:color="auto"/>
                                                                            <w:bottom w:val="none" w:sz="0" w:space="0" w:color="auto"/>
                                                                            <w:right w:val="none" w:sz="0" w:space="0" w:color="auto"/>
                                                                          </w:divBdr>
                                                                          <w:divsChild>
                                                                            <w:div w:id="561335449">
                                                                              <w:marLeft w:val="0"/>
                                                                              <w:marRight w:val="0"/>
                                                                              <w:marTop w:val="0"/>
                                                                              <w:marBottom w:val="0"/>
                                                                              <w:divBdr>
                                                                                <w:top w:val="none" w:sz="0" w:space="0" w:color="auto"/>
                                                                                <w:left w:val="none" w:sz="0" w:space="0" w:color="auto"/>
                                                                                <w:bottom w:val="none" w:sz="0" w:space="0" w:color="auto"/>
                                                                                <w:right w:val="none" w:sz="0" w:space="0" w:color="auto"/>
                                                                              </w:divBdr>
                                                                              <w:divsChild>
                                                                                <w:div w:id="1209535476">
                                                                                  <w:marLeft w:val="105"/>
                                                                                  <w:marRight w:val="105"/>
                                                                                  <w:marTop w:val="90"/>
                                                                                  <w:marBottom w:val="150"/>
                                                                                  <w:divBdr>
                                                                                    <w:top w:val="none" w:sz="0" w:space="0" w:color="auto"/>
                                                                                    <w:left w:val="none" w:sz="0" w:space="0" w:color="auto"/>
                                                                                    <w:bottom w:val="none" w:sz="0" w:space="0" w:color="auto"/>
                                                                                    <w:right w:val="none" w:sz="0" w:space="0" w:color="auto"/>
                                                                                  </w:divBdr>
                                                                                </w:div>
                                                                                <w:div w:id="253054627">
                                                                                  <w:marLeft w:val="105"/>
                                                                                  <w:marRight w:val="105"/>
                                                                                  <w:marTop w:val="90"/>
                                                                                  <w:marBottom w:val="150"/>
                                                                                  <w:divBdr>
                                                                                    <w:top w:val="none" w:sz="0" w:space="0" w:color="auto"/>
                                                                                    <w:left w:val="none" w:sz="0" w:space="0" w:color="auto"/>
                                                                                    <w:bottom w:val="none" w:sz="0" w:space="0" w:color="auto"/>
                                                                                    <w:right w:val="none" w:sz="0" w:space="0" w:color="auto"/>
                                                                                  </w:divBdr>
                                                                                </w:div>
                                                                                <w:div w:id="1813062259">
                                                                                  <w:marLeft w:val="105"/>
                                                                                  <w:marRight w:val="105"/>
                                                                                  <w:marTop w:val="90"/>
                                                                                  <w:marBottom w:val="150"/>
                                                                                  <w:divBdr>
                                                                                    <w:top w:val="none" w:sz="0" w:space="0" w:color="auto"/>
                                                                                    <w:left w:val="none" w:sz="0" w:space="0" w:color="auto"/>
                                                                                    <w:bottom w:val="none" w:sz="0" w:space="0" w:color="auto"/>
                                                                                    <w:right w:val="none" w:sz="0" w:space="0" w:color="auto"/>
                                                                                  </w:divBdr>
                                                                                </w:div>
                                                                                <w:div w:id="949161677">
                                                                                  <w:marLeft w:val="105"/>
                                                                                  <w:marRight w:val="105"/>
                                                                                  <w:marTop w:val="90"/>
                                                                                  <w:marBottom w:val="150"/>
                                                                                  <w:divBdr>
                                                                                    <w:top w:val="none" w:sz="0" w:space="0" w:color="auto"/>
                                                                                    <w:left w:val="none" w:sz="0" w:space="0" w:color="auto"/>
                                                                                    <w:bottom w:val="none" w:sz="0" w:space="0" w:color="auto"/>
                                                                                    <w:right w:val="none" w:sz="0" w:space="0" w:color="auto"/>
                                                                                  </w:divBdr>
                                                                                </w:div>
                                                                                <w:div w:id="1801652076">
                                                                                  <w:marLeft w:val="105"/>
                                                                                  <w:marRight w:val="105"/>
                                                                                  <w:marTop w:val="90"/>
                                                                                  <w:marBottom w:val="150"/>
                                                                                  <w:divBdr>
                                                                                    <w:top w:val="none" w:sz="0" w:space="0" w:color="auto"/>
                                                                                    <w:left w:val="none" w:sz="0" w:space="0" w:color="auto"/>
                                                                                    <w:bottom w:val="none" w:sz="0" w:space="0" w:color="auto"/>
                                                                                    <w:right w:val="none" w:sz="0" w:space="0" w:color="auto"/>
                                                                                  </w:divBdr>
                                                                                </w:div>
                                                                                <w:div w:id="11542993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0652198">
          <w:marLeft w:val="0"/>
          <w:marRight w:val="0"/>
          <w:marTop w:val="0"/>
          <w:marBottom w:val="0"/>
          <w:divBdr>
            <w:top w:val="none" w:sz="0" w:space="0" w:color="auto"/>
            <w:left w:val="none" w:sz="0" w:space="0" w:color="auto"/>
            <w:bottom w:val="none" w:sz="0" w:space="0" w:color="auto"/>
            <w:right w:val="none" w:sz="0" w:space="0" w:color="auto"/>
          </w:divBdr>
          <w:divsChild>
            <w:div w:id="584338670">
              <w:marLeft w:val="0"/>
              <w:marRight w:val="0"/>
              <w:marTop w:val="0"/>
              <w:marBottom w:val="0"/>
              <w:divBdr>
                <w:top w:val="none" w:sz="0" w:space="0" w:color="auto"/>
                <w:left w:val="none" w:sz="0" w:space="0" w:color="auto"/>
                <w:bottom w:val="none" w:sz="0" w:space="0" w:color="auto"/>
                <w:right w:val="none" w:sz="0" w:space="0" w:color="auto"/>
              </w:divBdr>
              <w:divsChild>
                <w:div w:id="193632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93047">
      <w:bodyDiv w:val="1"/>
      <w:marLeft w:val="0"/>
      <w:marRight w:val="0"/>
      <w:marTop w:val="0"/>
      <w:marBottom w:val="0"/>
      <w:divBdr>
        <w:top w:val="none" w:sz="0" w:space="0" w:color="auto"/>
        <w:left w:val="none" w:sz="0" w:space="0" w:color="auto"/>
        <w:bottom w:val="none" w:sz="0" w:space="0" w:color="auto"/>
        <w:right w:val="none" w:sz="0" w:space="0" w:color="auto"/>
      </w:divBdr>
    </w:div>
    <w:div w:id="1386102636">
      <w:bodyDiv w:val="1"/>
      <w:marLeft w:val="0"/>
      <w:marRight w:val="0"/>
      <w:marTop w:val="0"/>
      <w:marBottom w:val="0"/>
      <w:divBdr>
        <w:top w:val="none" w:sz="0" w:space="0" w:color="auto"/>
        <w:left w:val="none" w:sz="0" w:space="0" w:color="auto"/>
        <w:bottom w:val="none" w:sz="0" w:space="0" w:color="auto"/>
        <w:right w:val="none" w:sz="0" w:space="0" w:color="auto"/>
      </w:divBdr>
      <w:divsChild>
        <w:div w:id="1792745668">
          <w:marLeft w:val="0"/>
          <w:marRight w:val="0"/>
          <w:marTop w:val="0"/>
          <w:marBottom w:val="0"/>
          <w:divBdr>
            <w:top w:val="none" w:sz="0" w:space="0" w:color="auto"/>
            <w:left w:val="none" w:sz="0" w:space="0" w:color="auto"/>
            <w:bottom w:val="none" w:sz="0" w:space="0" w:color="auto"/>
            <w:right w:val="none" w:sz="0" w:space="0" w:color="auto"/>
          </w:divBdr>
          <w:divsChild>
            <w:div w:id="136999069">
              <w:marLeft w:val="0"/>
              <w:marRight w:val="0"/>
              <w:marTop w:val="0"/>
              <w:marBottom w:val="0"/>
              <w:divBdr>
                <w:top w:val="none" w:sz="0" w:space="0" w:color="auto"/>
                <w:left w:val="none" w:sz="0" w:space="0" w:color="auto"/>
                <w:bottom w:val="none" w:sz="0" w:space="0" w:color="auto"/>
                <w:right w:val="none" w:sz="0" w:space="0" w:color="auto"/>
              </w:divBdr>
              <w:divsChild>
                <w:div w:id="1507671762">
                  <w:marLeft w:val="0"/>
                  <w:marRight w:val="0"/>
                  <w:marTop w:val="0"/>
                  <w:marBottom w:val="0"/>
                  <w:divBdr>
                    <w:top w:val="none" w:sz="0" w:space="0" w:color="auto"/>
                    <w:left w:val="none" w:sz="0" w:space="0" w:color="auto"/>
                    <w:bottom w:val="none" w:sz="0" w:space="0" w:color="auto"/>
                    <w:right w:val="none" w:sz="0" w:space="0" w:color="auto"/>
                  </w:divBdr>
                  <w:divsChild>
                    <w:div w:id="25834845">
                      <w:marLeft w:val="0"/>
                      <w:marRight w:val="-105"/>
                      <w:marTop w:val="0"/>
                      <w:marBottom w:val="0"/>
                      <w:divBdr>
                        <w:top w:val="none" w:sz="0" w:space="0" w:color="auto"/>
                        <w:left w:val="none" w:sz="0" w:space="0" w:color="auto"/>
                        <w:bottom w:val="none" w:sz="0" w:space="0" w:color="auto"/>
                        <w:right w:val="none" w:sz="0" w:space="0" w:color="auto"/>
                      </w:divBdr>
                      <w:divsChild>
                        <w:div w:id="1624000604">
                          <w:marLeft w:val="0"/>
                          <w:marRight w:val="0"/>
                          <w:marTop w:val="0"/>
                          <w:marBottom w:val="0"/>
                          <w:divBdr>
                            <w:top w:val="none" w:sz="0" w:space="0" w:color="auto"/>
                            <w:left w:val="none" w:sz="0" w:space="0" w:color="auto"/>
                            <w:bottom w:val="none" w:sz="0" w:space="0" w:color="auto"/>
                            <w:right w:val="none" w:sz="0" w:space="0" w:color="auto"/>
                          </w:divBdr>
                          <w:divsChild>
                            <w:div w:id="862548949">
                              <w:marLeft w:val="0"/>
                              <w:marRight w:val="0"/>
                              <w:marTop w:val="0"/>
                              <w:marBottom w:val="0"/>
                              <w:divBdr>
                                <w:top w:val="none" w:sz="0" w:space="0" w:color="auto"/>
                                <w:left w:val="none" w:sz="0" w:space="0" w:color="auto"/>
                                <w:bottom w:val="none" w:sz="0" w:space="0" w:color="auto"/>
                                <w:right w:val="none" w:sz="0" w:space="0" w:color="auto"/>
                              </w:divBdr>
                              <w:divsChild>
                                <w:div w:id="792331092">
                                  <w:marLeft w:val="0"/>
                                  <w:marRight w:val="0"/>
                                  <w:marTop w:val="0"/>
                                  <w:marBottom w:val="0"/>
                                  <w:divBdr>
                                    <w:top w:val="none" w:sz="0" w:space="0" w:color="auto"/>
                                    <w:left w:val="none" w:sz="0" w:space="0" w:color="auto"/>
                                    <w:bottom w:val="none" w:sz="0" w:space="0" w:color="auto"/>
                                    <w:right w:val="none" w:sz="0" w:space="0" w:color="auto"/>
                                  </w:divBdr>
                                  <w:divsChild>
                                    <w:div w:id="164592726">
                                      <w:marLeft w:val="750"/>
                                      <w:marRight w:val="0"/>
                                      <w:marTop w:val="0"/>
                                      <w:marBottom w:val="0"/>
                                      <w:divBdr>
                                        <w:top w:val="none" w:sz="0" w:space="0" w:color="auto"/>
                                        <w:left w:val="none" w:sz="0" w:space="0" w:color="auto"/>
                                        <w:bottom w:val="none" w:sz="0" w:space="0" w:color="auto"/>
                                        <w:right w:val="none" w:sz="0" w:space="0" w:color="auto"/>
                                      </w:divBdr>
                                      <w:divsChild>
                                        <w:div w:id="1394040235">
                                          <w:marLeft w:val="0"/>
                                          <w:marRight w:val="0"/>
                                          <w:marTop w:val="0"/>
                                          <w:marBottom w:val="0"/>
                                          <w:divBdr>
                                            <w:top w:val="none" w:sz="0" w:space="0" w:color="auto"/>
                                            <w:left w:val="none" w:sz="0" w:space="0" w:color="auto"/>
                                            <w:bottom w:val="none" w:sz="0" w:space="0" w:color="auto"/>
                                            <w:right w:val="none" w:sz="0" w:space="0" w:color="auto"/>
                                          </w:divBdr>
                                          <w:divsChild>
                                            <w:div w:id="1400832032">
                                              <w:marLeft w:val="0"/>
                                              <w:marRight w:val="0"/>
                                              <w:marTop w:val="0"/>
                                              <w:marBottom w:val="0"/>
                                              <w:divBdr>
                                                <w:top w:val="none" w:sz="0" w:space="0" w:color="auto"/>
                                                <w:left w:val="none" w:sz="0" w:space="0" w:color="auto"/>
                                                <w:bottom w:val="none" w:sz="0" w:space="0" w:color="auto"/>
                                                <w:right w:val="none" w:sz="0" w:space="0" w:color="auto"/>
                                              </w:divBdr>
                                              <w:divsChild>
                                                <w:div w:id="1382100003">
                                                  <w:marLeft w:val="0"/>
                                                  <w:marRight w:val="0"/>
                                                  <w:marTop w:val="0"/>
                                                  <w:marBottom w:val="0"/>
                                                  <w:divBdr>
                                                    <w:top w:val="none" w:sz="0" w:space="0" w:color="auto"/>
                                                    <w:left w:val="none" w:sz="0" w:space="0" w:color="auto"/>
                                                    <w:bottom w:val="none" w:sz="0" w:space="0" w:color="auto"/>
                                                    <w:right w:val="none" w:sz="0" w:space="0" w:color="auto"/>
                                                  </w:divBdr>
                                                  <w:divsChild>
                                                    <w:div w:id="125321710">
                                                      <w:marLeft w:val="0"/>
                                                      <w:marRight w:val="0"/>
                                                      <w:marTop w:val="0"/>
                                                      <w:marBottom w:val="0"/>
                                                      <w:divBdr>
                                                        <w:top w:val="none" w:sz="0" w:space="0" w:color="auto"/>
                                                        <w:left w:val="none" w:sz="0" w:space="0" w:color="auto"/>
                                                        <w:bottom w:val="none" w:sz="0" w:space="0" w:color="auto"/>
                                                        <w:right w:val="none" w:sz="0" w:space="0" w:color="auto"/>
                                                      </w:divBdr>
                                                      <w:divsChild>
                                                        <w:div w:id="964627370">
                                                          <w:marLeft w:val="0"/>
                                                          <w:marRight w:val="0"/>
                                                          <w:marTop w:val="0"/>
                                                          <w:marBottom w:val="0"/>
                                                          <w:divBdr>
                                                            <w:top w:val="none" w:sz="0" w:space="0" w:color="auto"/>
                                                            <w:left w:val="none" w:sz="0" w:space="0" w:color="auto"/>
                                                            <w:bottom w:val="none" w:sz="0" w:space="0" w:color="auto"/>
                                                            <w:right w:val="none" w:sz="0" w:space="0" w:color="auto"/>
                                                          </w:divBdr>
                                                          <w:divsChild>
                                                            <w:div w:id="1496187395">
                                                              <w:marLeft w:val="0"/>
                                                              <w:marRight w:val="0"/>
                                                              <w:marTop w:val="0"/>
                                                              <w:marBottom w:val="0"/>
                                                              <w:divBdr>
                                                                <w:top w:val="none" w:sz="0" w:space="0" w:color="auto"/>
                                                                <w:left w:val="none" w:sz="0" w:space="0" w:color="auto"/>
                                                                <w:bottom w:val="none" w:sz="0" w:space="0" w:color="auto"/>
                                                                <w:right w:val="none" w:sz="0" w:space="0" w:color="auto"/>
                                                              </w:divBdr>
                                                              <w:divsChild>
                                                                <w:div w:id="1098597354">
                                                                  <w:marLeft w:val="0"/>
                                                                  <w:marRight w:val="0"/>
                                                                  <w:marTop w:val="0"/>
                                                                  <w:marBottom w:val="0"/>
                                                                  <w:divBdr>
                                                                    <w:top w:val="none" w:sz="0" w:space="0" w:color="auto"/>
                                                                    <w:left w:val="none" w:sz="0" w:space="0" w:color="auto"/>
                                                                    <w:bottom w:val="none" w:sz="0" w:space="0" w:color="auto"/>
                                                                    <w:right w:val="none" w:sz="0" w:space="0" w:color="auto"/>
                                                                  </w:divBdr>
                                                                  <w:divsChild>
                                                                    <w:div w:id="191959083">
                                                                      <w:marLeft w:val="0"/>
                                                                      <w:marRight w:val="0"/>
                                                                      <w:marTop w:val="0"/>
                                                                      <w:marBottom w:val="0"/>
                                                                      <w:divBdr>
                                                                        <w:top w:val="none" w:sz="0" w:space="0" w:color="auto"/>
                                                                        <w:left w:val="none" w:sz="0" w:space="0" w:color="auto"/>
                                                                        <w:bottom w:val="none" w:sz="0" w:space="0" w:color="auto"/>
                                                                        <w:right w:val="none" w:sz="0" w:space="0" w:color="auto"/>
                                                                      </w:divBdr>
                                                                      <w:divsChild>
                                                                        <w:div w:id="1766685945">
                                                                          <w:marLeft w:val="0"/>
                                                                          <w:marRight w:val="0"/>
                                                                          <w:marTop w:val="0"/>
                                                                          <w:marBottom w:val="0"/>
                                                                          <w:divBdr>
                                                                            <w:top w:val="none" w:sz="0" w:space="0" w:color="auto"/>
                                                                            <w:left w:val="none" w:sz="0" w:space="0" w:color="auto"/>
                                                                            <w:bottom w:val="none" w:sz="0" w:space="0" w:color="auto"/>
                                                                            <w:right w:val="none" w:sz="0" w:space="0" w:color="auto"/>
                                                                          </w:divBdr>
                                                                          <w:divsChild>
                                                                            <w:div w:id="68841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307493">
                                                                  <w:marLeft w:val="0"/>
                                                                  <w:marRight w:val="0"/>
                                                                  <w:marTop w:val="60"/>
                                                                  <w:marBottom w:val="0"/>
                                                                  <w:divBdr>
                                                                    <w:top w:val="none" w:sz="0" w:space="0" w:color="auto"/>
                                                                    <w:left w:val="none" w:sz="0" w:space="0" w:color="auto"/>
                                                                    <w:bottom w:val="none" w:sz="0" w:space="0" w:color="auto"/>
                                                                    <w:right w:val="none" w:sz="0" w:space="0" w:color="auto"/>
                                                                  </w:divBdr>
                                                                </w:div>
                                                                <w:div w:id="230770061">
                                                                  <w:marLeft w:val="0"/>
                                                                  <w:marRight w:val="0"/>
                                                                  <w:marTop w:val="0"/>
                                                                  <w:marBottom w:val="0"/>
                                                                  <w:divBdr>
                                                                    <w:top w:val="none" w:sz="0" w:space="0" w:color="auto"/>
                                                                    <w:left w:val="none" w:sz="0" w:space="0" w:color="auto"/>
                                                                    <w:bottom w:val="none" w:sz="0" w:space="0" w:color="auto"/>
                                                                    <w:right w:val="none" w:sz="0" w:space="0" w:color="auto"/>
                                                                  </w:divBdr>
                                                                  <w:divsChild>
                                                                    <w:div w:id="825050230">
                                                                      <w:marLeft w:val="0"/>
                                                                      <w:marRight w:val="0"/>
                                                                      <w:marTop w:val="0"/>
                                                                      <w:marBottom w:val="0"/>
                                                                      <w:divBdr>
                                                                        <w:top w:val="none" w:sz="0" w:space="0" w:color="auto"/>
                                                                        <w:left w:val="none" w:sz="0" w:space="0" w:color="auto"/>
                                                                        <w:bottom w:val="none" w:sz="0" w:space="0" w:color="auto"/>
                                                                        <w:right w:val="none" w:sz="0" w:space="0" w:color="auto"/>
                                                                      </w:divBdr>
                                                                      <w:divsChild>
                                                                        <w:div w:id="1193613875">
                                                                          <w:marLeft w:val="0"/>
                                                                          <w:marRight w:val="0"/>
                                                                          <w:marTop w:val="0"/>
                                                                          <w:marBottom w:val="0"/>
                                                                          <w:divBdr>
                                                                            <w:top w:val="none" w:sz="0" w:space="0" w:color="auto"/>
                                                                            <w:left w:val="none" w:sz="0" w:space="0" w:color="auto"/>
                                                                            <w:bottom w:val="none" w:sz="0" w:space="0" w:color="auto"/>
                                                                            <w:right w:val="none" w:sz="0" w:space="0" w:color="auto"/>
                                                                          </w:divBdr>
                                                                          <w:divsChild>
                                                                            <w:div w:id="1650210264">
                                                                              <w:marLeft w:val="0"/>
                                                                              <w:marRight w:val="0"/>
                                                                              <w:marTop w:val="0"/>
                                                                              <w:marBottom w:val="0"/>
                                                                              <w:divBdr>
                                                                                <w:top w:val="none" w:sz="0" w:space="0" w:color="auto"/>
                                                                                <w:left w:val="none" w:sz="0" w:space="0" w:color="auto"/>
                                                                                <w:bottom w:val="none" w:sz="0" w:space="0" w:color="auto"/>
                                                                                <w:right w:val="none" w:sz="0" w:space="0" w:color="auto"/>
                                                                              </w:divBdr>
                                                                              <w:divsChild>
                                                                                <w:div w:id="172382124">
                                                                                  <w:marLeft w:val="105"/>
                                                                                  <w:marRight w:val="105"/>
                                                                                  <w:marTop w:val="90"/>
                                                                                  <w:marBottom w:val="150"/>
                                                                                  <w:divBdr>
                                                                                    <w:top w:val="none" w:sz="0" w:space="0" w:color="auto"/>
                                                                                    <w:left w:val="none" w:sz="0" w:space="0" w:color="auto"/>
                                                                                    <w:bottom w:val="none" w:sz="0" w:space="0" w:color="auto"/>
                                                                                    <w:right w:val="none" w:sz="0" w:space="0" w:color="auto"/>
                                                                                  </w:divBdr>
                                                                                </w:div>
                                                                                <w:div w:id="125201718">
                                                                                  <w:marLeft w:val="105"/>
                                                                                  <w:marRight w:val="105"/>
                                                                                  <w:marTop w:val="90"/>
                                                                                  <w:marBottom w:val="150"/>
                                                                                  <w:divBdr>
                                                                                    <w:top w:val="none" w:sz="0" w:space="0" w:color="auto"/>
                                                                                    <w:left w:val="none" w:sz="0" w:space="0" w:color="auto"/>
                                                                                    <w:bottom w:val="none" w:sz="0" w:space="0" w:color="auto"/>
                                                                                    <w:right w:val="none" w:sz="0" w:space="0" w:color="auto"/>
                                                                                  </w:divBdr>
                                                                                </w:div>
                                                                                <w:div w:id="1212158216">
                                                                                  <w:marLeft w:val="105"/>
                                                                                  <w:marRight w:val="105"/>
                                                                                  <w:marTop w:val="90"/>
                                                                                  <w:marBottom w:val="150"/>
                                                                                  <w:divBdr>
                                                                                    <w:top w:val="none" w:sz="0" w:space="0" w:color="auto"/>
                                                                                    <w:left w:val="none" w:sz="0" w:space="0" w:color="auto"/>
                                                                                    <w:bottom w:val="none" w:sz="0" w:space="0" w:color="auto"/>
                                                                                    <w:right w:val="none" w:sz="0" w:space="0" w:color="auto"/>
                                                                                  </w:divBdr>
                                                                                </w:div>
                                                                                <w:div w:id="1513688587">
                                                                                  <w:marLeft w:val="105"/>
                                                                                  <w:marRight w:val="105"/>
                                                                                  <w:marTop w:val="90"/>
                                                                                  <w:marBottom w:val="150"/>
                                                                                  <w:divBdr>
                                                                                    <w:top w:val="none" w:sz="0" w:space="0" w:color="auto"/>
                                                                                    <w:left w:val="none" w:sz="0" w:space="0" w:color="auto"/>
                                                                                    <w:bottom w:val="none" w:sz="0" w:space="0" w:color="auto"/>
                                                                                    <w:right w:val="none" w:sz="0" w:space="0" w:color="auto"/>
                                                                                  </w:divBdr>
                                                                                </w:div>
                                                                                <w:div w:id="1387214757">
                                                                                  <w:marLeft w:val="105"/>
                                                                                  <w:marRight w:val="105"/>
                                                                                  <w:marTop w:val="90"/>
                                                                                  <w:marBottom w:val="150"/>
                                                                                  <w:divBdr>
                                                                                    <w:top w:val="none" w:sz="0" w:space="0" w:color="auto"/>
                                                                                    <w:left w:val="none" w:sz="0" w:space="0" w:color="auto"/>
                                                                                    <w:bottom w:val="none" w:sz="0" w:space="0" w:color="auto"/>
                                                                                    <w:right w:val="none" w:sz="0" w:space="0" w:color="auto"/>
                                                                                  </w:divBdr>
                                                                                </w:div>
                                                                                <w:div w:id="137353567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4905156">
          <w:marLeft w:val="0"/>
          <w:marRight w:val="0"/>
          <w:marTop w:val="0"/>
          <w:marBottom w:val="0"/>
          <w:divBdr>
            <w:top w:val="none" w:sz="0" w:space="0" w:color="auto"/>
            <w:left w:val="none" w:sz="0" w:space="0" w:color="auto"/>
            <w:bottom w:val="none" w:sz="0" w:space="0" w:color="auto"/>
            <w:right w:val="none" w:sz="0" w:space="0" w:color="auto"/>
          </w:divBdr>
          <w:divsChild>
            <w:div w:id="1363363504">
              <w:marLeft w:val="0"/>
              <w:marRight w:val="0"/>
              <w:marTop w:val="0"/>
              <w:marBottom w:val="0"/>
              <w:divBdr>
                <w:top w:val="none" w:sz="0" w:space="0" w:color="auto"/>
                <w:left w:val="none" w:sz="0" w:space="0" w:color="auto"/>
                <w:bottom w:val="none" w:sz="0" w:space="0" w:color="auto"/>
                <w:right w:val="none" w:sz="0" w:space="0" w:color="auto"/>
              </w:divBdr>
              <w:divsChild>
                <w:div w:id="58662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34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32</Pages>
  <Words>10180</Words>
  <Characters>58026</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John Scott</cp:lastModifiedBy>
  <cp:revision>6</cp:revision>
  <cp:lastPrinted>2025-12-11T03:25:00Z</cp:lastPrinted>
  <dcterms:created xsi:type="dcterms:W3CDTF">2026-08-27T02:00:00Z</dcterms:created>
  <dcterms:modified xsi:type="dcterms:W3CDTF">2026-08-27T04:51:00Z</dcterms:modified>
</cp:coreProperties>
</file>