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1E0" w:firstRow="1" w:lastRow="1" w:firstColumn="1" w:lastColumn="1" w:noHBand="0" w:noVBand="0"/>
      </w:tblPr>
      <w:tblGrid>
        <w:gridCol w:w="5294"/>
        <w:gridCol w:w="8710"/>
      </w:tblGrid>
      <w:tr w:rsidR="007329C5" w:rsidRPr="007329C5" w:rsidTr="00525D75">
        <w:tc>
          <w:tcPr>
            <w:tcW w:w="1890" w:type="pct"/>
            <w:shd w:val="clear" w:color="auto" w:fill="auto"/>
          </w:tcPr>
          <w:p w:rsidR="007329C5" w:rsidRPr="007329C5" w:rsidRDefault="007329C5" w:rsidP="00525D75">
            <w:pPr>
              <w:spacing w:before="120"/>
              <w:jc w:val="center"/>
              <w:rPr>
                <w:b/>
                <w:sz w:val="24"/>
                <w:szCs w:val="24"/>
              </w:rPr>
            </w:pPr>
            <w:r>
              <w:rPr>
                <w:b/>
                <w:sz w:val="24"/>
                <w:szCs w:val="24"/>
              </w:rPr>
              <w:t>BỘ VĂN HÓA, THỂ THAO VÀ DU LỊCH</w:t>
            </w:r>
            <w:r w:rsidRPr="007329C5">
              <w:rPr>
                <w:b/>
                <w:sz w:val="24"/>
                <w:szCs w:val="24"/>
              </w:rPr>
              <w:br/>
              <w:t>-------</w:t>
            </w:r>
          </w:p>
        </w:tc>
        <w:tc>
          <w:tcPr>
            <w:tcW w:w="3110" w:type="pct"/>
            <w:shd w:val="clear" w:color="auto" w:fill="auto"/>
          </w:tcPr>
          <w:p w:rsidR="007329C5" w:rsidRPr="007329C5" w:rsidRDefault="007329C5" w:rsidP="00525D75">
            <w:pPr>
              <w:spacing w:before="120"/>
              <w:jc w:val="right"/>
              <w:rPr>
                <w:sz w:val="24"/>
                <w:szCs w:val="24"/>
              </w:rPr>
            </w:pPr>
            <w:r w:rsidRPr="007329C5">
              <w:rPr>
                <w:b/>
                <w:i/>
                <w:sz w:val="24"/>
                <w:szCs w:val="24"/>
              </w:rPr>
              <w:t>Biểu mẫu số 02/ĐGTĐ- SĐBS</w:t>
            </w:r>
          </w:p>
        </w:tc>
      </w:tr>
    </w:tbl>
    <w:p w:rsidR="007329C5" w:rsidRPr="007329C5" w:rsidRDefault="007329C5" w:rsidP="007329C5">
      <w:pPr>
        <w:pStyle w:val="Heading1"/>
        <w:spacing w:before="120" w:line="240" w:lineRule="auto"/>
        <w:ind w:left="0" w:right="0"/>
        <w:jc w:val="left"/>
        <w:rPr>
          <w:sz w:val="24"/>
          <w:szCs w:val="24"/>
        </w:rPr>
      </w:pPr>
    </w:p>
    <w:p w:rsidR="007329C5" w:rsidRPr="007329C5" w:rsidRDefault="007329C5" w:rsidP="007329C5">
      <w:pPr>
        <w:pStyle w:val="Heading1"/>
        <w:spacing w:before="120" w:line="240" w:lineRule="auto"/>
        <w:ind w:left="0" w:right="0"/>
        <w:rPr>
          <w:sz w:val="24"/>
          <w:szCs w:val="24"/>
        </w:rPr>
      </w:pPr>
      <w:r w:rsidRPr="007329C5">
        <w:rPr>
          <w:sz w:val="24"/>
          <w:szCs w:val="24"/>
        </w:rPr>
        <w:t>BIỂU MẪU ĐÁNH GIÁ TÁC ĐỘNG CỦA THỦ TỤC HÀNH CHÍNH ĐƯỢC SỬA ĐỔI, BỔ SUNG TRONG DỰ THẢO VĂN BẢN</w:t>
      </w:r>
    </w:p>
    <w:p w:rsidR="00BA7CF3" w:rsidRDefault="00BA7CF3" w:rsidP="007329C5">
      <w:pPr>
        <w:spacing w:before="120"/>
        <w:rPr>
          <w:b/>
          <w:sz w:val="24"/>
          <w:szCs w:val="24"/>
        </w:rPr>
      </w:pPr>
    </w:p>
    <w:p w:rsidR="007329C5" w:rsidRDefault="007329C5" w:rsidP="007329C5">
      <w:pPr>
        <w:spacing w:before="120"/>
        <w:rPr>
          <w:noProof/>
          <w:sz w:val="24"/>
          <w:szCs w:val="24"/>
        </w:rPr>
      </w:pPr>
      <w:r w:rsidRPr="007329C5">
        <w:rPr>
          <w:b/>
          <w:sz w:val="24"/>
          <w:szCs w:val="24"/>
        </w:rPr>
        <w:t>Tên dự thảo văn bản:</w:t>
      </w:r>
      <w:r w:rsidR="00BA7CF3">
        <w:rPr>
          <w:sz w:val="24"/>
          <w:szCs w:val="24"/>
        </w:rPr>
        <w:t xml:space="preserve"> </w:t>
      </w:r>
      <w:r w:rsidR="00BA7CF3" w:rsidRPr="00091203">
        <w:rPr>
          <w:noProof/>
          <w:sz w:val="24"/>
          <w:szCs w:val="24"/>
        </w:rPr>
        <w:t>Nghị định sửa đổi, bổ sung một số Nghị định thuộc phạm vi quản lý nhà nước của Bộ Văn hóa, Thể thao và Du lịch</w:t>
      </w:r>
    </w:p>
    <w:p w:rsidR="00BA7CF3" w:rsidRPr="007329C5" w:rsidRDefault="00BA7CF3" w:rsidP="007329C5">
      <w:pPr>
        <w:spacing w:before="120"/>
        <w:rPr>
          <w:sz w:val="24"/>
          <w:szCs w:val="24"/>
        </w:rPr>
      </w:pPr>
    </w:p>
    <w:p w:rsidR="00BA7CF3" w:rsidRPr="00BA7CF3" w:rsidRDefault="007329C5" w:rsidP="00931CC7">
      <w:pPr>
        <w:spacing w:before="120"/>
        <w:jc w:val="both"/>
        <w:rPr>
          <w:b/>
          <w:sz w:val="24"/>
          <w:szCs w:val="24"/>
        </w:rPr>
      </w:pPr>
      <w:r w:rsidRPr="00BA7CF3">
        <w:rPr>
          <w:b/>
          <w:sz w:val="24"/>
          <w:szCs w:val="24"/>
        </w:rPr>
        <w:t xml:space="preserve">THỦ TỤC HÀNH CHÍNH 1: </w:t>
      </w:r>
      <w:bookmarkStart w:id="0" w:name="_GoBack"/>
      <w:r w:rsidR="00BA7CF3" w:rsidRPr="00BA7CF3">
        <w:rPr>
          <w:b/>
          <w:sz w:val="24"/>
          <w:szCs w:val="24"/>
        </w:rPr>
        <w:t xml:space="preserve">cấp Giấy phép tổ chức triển lãm do các tổ chức tại Việt Nam đưa ra nước ngoài đối với: Triển lãm do các tổ chức ở trung ương đưa ra nước ngoài không vì mục đích thương mại; Triển lãm do tổ chức thuộc 02 tỉnh, thành phố trở lên liên kết đưa ra nước ngoài không vì mục đích thương mại; </w:t>
      </w:r>
      <w:bookmarkEnd w:id="0"/>
    </w:p>
    <w:p w:rsidR="007329C5" w:rsidRPr="00BA7CF3" w:rsidRDefault="00BA7CF3" w:rsidP="00931CC7">
      <w:pPr>
        <w:spacing w:before="120"/>
        <w:jc w:val="both"/>
        <w:rPr>
          <w:b/>
          <w:sz w:val="24"/>
          <w:szCs w:val="24"/>
        </w:rPr>
      </w:pPr>
      <w:r w:rsidRPr="00BA7CF3">
        <w:rPr>
          <w:b/>
          <w:sz w:val="24"/>
          <w:szCs w:val="24"/>
        </w:rPr>
        <w:t>THỦ TỤC HÀNH CHÍNH 2:  Thủ tục cấp Giấy phép tổ chức triển lãm do tổ chức quốc tế, tổ chức nước ngoài tổ chức tại Việt Nam không vì mục đích thương mại</w:t>
      </w:r>
    </w:p>
    <w:p w:rsidR="007329C5" w:rsidRPr="007329C5" w:rsidRDefault="007329C5" w:rsidP="007329C5">
      <w:pPr>
        <w:spacing w:before="120"/>
        <w:rPr>
          <w:sz w:val="24"/>
          <w:szCs w:val="24"/>
        </w:rPr>
      </w:pPr>
    </w:p>
    <w:tbl>
      <w:tblPr>
        <w:tblW w:w="502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048"/>
        <w:gridCol w:w="11235"/>
      </w:tblGrid>
      <w:tr w:rsidR="00BA7CF3" w:rsidRPr="007329C5" w:rsidTr="00BA7CF3">
        <w:trPr>
          <w:trHeight w:val="2154"/>
        </w:trPr>
        <w:tc>
          <w:tcPr>
            <w:tcW w:w="1067" w:type="pct"/>
            <w:shd w:val="clear" w:color="auto" w:fill="auto"/>
          </w:tcPr>
          <w:p w:rsidR="00BA7CF3" w:rsidRPr="007329C5" w:rsidRDefault="00BA7CF3" w:rsidP="00525D75">
            <w:pPr>
              <w:pStyle w:val="TableParagraph"/>
              <w:tabs>
                <w:tab w:val="left" w:pos="1152"/>
              </w:tabs>
              <w:spacing w:before="120" w:after="120" w:line="312" w:lineRule="auto"/>
              <w:rPr>
                <w:b/>
                <w:sz w:val="24"/>
                <w:szCs w:val="24"/>
              </w:rPr>
            </w:pPr>
            <w:r w:rsidRPr="007329C5">
              <w:rPr>
                <w:b/>
                <w:sz w:val="24"/>
                <w:szCs w:val="24"/>
              </w:rPr>
              <w:t>I. CĂN CỨ PHÁP LÝ</w:t>
            </w:r>
          </w:p>
          <w:p w:rsidR="00BA7CF3" w:rsidRPr="007329C5" w:rsidRDefault="00BA7CF3" w:rsidP="00525D75">
            <w:pPr>
              <w:pStyle w:val="TableParagraph"/>
              <w:tabs>
                <w:tab w:val="left" w:pos="1152"/>
              </w:tabs>
              <w:spacing w:before="120" w:after="120" w:line="312" w:lineRule="auto"/>
              <w:rPr>
                <w:i/>
                <w:sz w:val="24"/>
                <w:szCs w:val="24"/>
              </w:rPr>
            </w:pPr>
            <w:r w:rsidRPr="007329C5">
              <w:rPr>
                <w:i/>
                <w:sz w:val="24"/>
                <w:szCs w:val="24"/>
              </w:rPr>
              <w:t>(Nêu rõ điều, khoản, điểm và tên văn đang quy định thủ tục hành chính được sửa đổi, bổ sung)</w:t>
            </w:r>
          </w:p>
        </w:tc>
        <w:tc>
          <w:tcPr>
            <w:tcW w:w="3933" w:type="pct"/>
            <w:shd w:val="clear" w:color="auto" w:fill="auto"/>
          </w:tcPr>
          <w:p w:rsidR="00BA7CF3" w:rsidRPr="00BA7CF3" w:rsidRDefault="00BA7CF3" w:rsidP="00525D75">
            <w:pPr>
              <w:pStyle w:val="TableParagraph"/>
              <w:tabs>
                <w:tab w:val="left" w:pos="1152"/>
              </w:tabs>
              <w:spacing w:before="120" w:after="120" w:line="312" w:lineRule="auto"/>
              <w:rPr>
                <w:sz w:val="24"/>
                <w:szCs w:val="24"/>
              </w:rPr>
            </w:pPr>
            <w:r w:rsidRPr="00BA7CF3">
              <w:rPr>
                <w:noProof/>
                <w:sz w:val="24"/>
                <w:szCs w:val="24"/>
              </w:rPr>
              <w:t>Điều 12 Nghị định số 23/2019/NĐ-CP ngày 26/2/2019 về hoạt động triển lãm</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b/>
                <w:sz w:val="24"/>
                <w:szCs w:val="24"/>
              </w:rPr>
            </w:pPr>
            <w:r w:rsidRPr="007329C5">
              <w:rPr>
                <w:b/>
                <w:sz w:val="24"/>
                <w:szCs w:val="24"/>
              </w:rPr>
              <w:t>II. ĐÁNH GIÁ TÍNH HỢP HIẾN, HỢP PHÁP CỦA THỦ TỤC HÀNH CHÍNH</w:t>
            </w:r>
          </w:p>
        </w:tc>
      </w:tr>
      <w:tr w:rsidR="007329C5" w:rsidRPr="007329C5" w:rsidTr="00BA7CF3">
        <w:tc>
          <w:tcPr>
            <w:tcW w:w="1067" w:type="pct"/>
            <w:shd w:val="clear" w:color="auto" w:fill="auto"/>
          </w:tcPr>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t>1. Có phù hợp với Hiến pháp không?</w:t>
            </w:r>
          </w:p>
        </w:tc>
        <w:tc>
          <w:tcPr>
            <w:tcW w:w="3933" w:type="pct"/>
            <w:shd w:val="clear" w:color="auto" w:fill="auto"/>
          </w:tcPr>
          <w:p w:rsidR="007329C5" w:rsidRPr="00EA18B8" w:rsidRDefault="007329C5" w:rsidP="00525D75">
            <w:pPr>
              <w:pStyle w:val="TableParagraph"/>
              <w:tabs>
                <w:tab w:val="left" w:pos="1152"/>
                <w:tab w:val="left" w:pos="1228"/>
              </w:tabs>
              <w:spacing w:before="120" w:after="120" w:line="312" w:lineRule="auto"/>
              <w:rPr>
                <w:sz w:val="24"/>
                <w:szCs w:val="24"/>
              </w:rPr>
            </w:pPr>
            <w:r w:rsidRPr="00EA18B8">
              <w:rPr>
                <w:sz w:val="24"/>
                <w:szCs w:val="24"/>
              </w:rPr>
              <w:t xml:space="preserve">Có </w:t>
            </w:r>
            <w:r w:rsidR="00BA7CF3" w:rsidRPr="00EA18B8">
              <w:rPr>
                <w:sz w:val="24"/>
                <w:szCs w:val="24"/>
              </w:rPr>
              <w:sym w:font="Wingdings" w:char="F078"/>
            </w:r>
            <w:r w:rsidRPr="00EA18B8">
              <w:rPr>
                <w:sz w:val="24"/>
                <w:szCs w:val="24"/>
              </w:rPr>
              <w:t xml:space="preserve">       Không □</w:t>
            </w:r>
          </w:p>
          <w:p w:rsidR="007329C5" w:rsidRPr="00EA18B8" w:rsidRDefault="007329C5" w:rsidP="00525D75">
            <w:pPr>
              <w:pStyle w:val="TableParagraph"/>
              <w:tabs>
                <w:tab w:val="left" w:pos="1152"/>
              </w:tabs>
              <w:spacing w:before="120" w:after="120" w:line="312" w:lineRule="auto"/>
              <w:rPr>
                <w:sz w:val="24"/>
                <w:szCs w:val="24"/>
              </w:rPr>
            </w:pPr>
            <w:r w:rsidRPr="00EA18B8">
              <w:rPr>
                <w:sz w:val="24"/>
                <w:szCs w:val="24"/>
              </w:rPr>
              <w:t xml:space="preserve">Nêu rõ lý do: </w:t>
            </w:r>
            <w:r w:rsidR="00BA7CF3" w:rsidRPr="00EA18B8">
              <w:rPr>
                <w:sz w:val="24"/>
                <w:szCs w:val="24"/>
              </w:rPr>
              <w:t xml:space="preserve">Quy định về hồ sơ của thủ tục hành chính trong dự thảo Nghị định hoàn toàn tuân thủ các nguyên tắc hiến định về quyền tự do kinh doanh, quyền tự do văn hóa, nghệ thuật của công dân; đồng thời việc cắt giảm thành phần hồ sơ (như bãi bỏ bản sao Giấy chứng minh nhân dân/Thẻ căn cước công dân và tận dụng dữ liệu từ cơ sở dữ liệu quốc gia) thể hiện rõ tinh thần cải cách hành chính, bảo vệ quyền, lợi ích hợp pháp của tổ chức, cá nhân </w:t>
            </w:r>
            <w:r w:rsidR="00BA7CF3" w:rsidRPr="00EA18B8">
              <w:rPr>
                <w:sz w:val="24"/>
                <w:szCs w:val="24"/>
              </w:rPr>
              <w:lastRenderedPageBreak/>
              <w:t>theo đúng Hiến pháp năm 2013.</w:t>
            </w:r>
          </w:p>
        </w:tc>
      </w:tr>
      <w:tr w:rsidR="007329C5" w:rsidRPr="007329C5" w:rsidTr="00BA7CF3">
        <w:trPr>
          <w:trHeight w:val="3775"/>
        </w:trPr>
        <w:tc>
          <w:tcPr>
            <w:tcW w:w="1067" w:type="pct"/>
            <w:shd w:val="clear" w:color="auto" w:fill="auto"/>
          </w:tcPr>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lastRenderedPageBreak/>
              <w:t>2. Có mâu thuẫn, chồng chéo hoặc không phù hợp, thống nhất với quy định tại các văn bản khác, điều ước quốc tế có liên quan mà nước Cộng hòa xã hội chủ nghĩa Việt Nam là thành viên không?</w:t>
            </w:r>
          </w:p>
        </w:tc>
        <w:tc>
          <w:tcPr>
            <w:tcW w:w="3933" w:type="pct"/>
            <w:shd w:val="clear" w:color="auto" w:fill="auto"/>
          </w:tcPr>
          <w:p w:rsidR="007329C5" w:rsidRPr="00EA18B8" w:rsidRDefault="007329C5" w:rsidP="00525D75">
            <w:pPr>
              <w:pStyle w:val="TableParagraph"/>
              <w:tabs>
                <w:tab w:val="left" w:pos="1152"/>
                <w:tab w:val="left" w:pos="5169"/>
                <w:tab w:val="left" w:pos="6682"/>
              </w:tabs>
              <w:spacing w:before="120" w:after="120" w:line="312" w:lineRule="auto"/>
              <w:rPr>
                <w:sz w:val="24"/>
                <w:szCs w:val="24"/>
              </w:rPr>
            </w:pPr>
            <w:r w:rsidRPr="00EA18B8">
              <w:rPr>
                <w:sz w:val="24"/>
                <w:szCs w:val="24"/>
              </w:rPr>
              <w:t xml:space="preserve">- Với văn bản của cơ quan nhà nước cấp trên: Có □       Không </w:t>
            </w:r>
            <w:r w:rsidR="00BA7CF3" w:rsidRPr="00EA18B8">
              <w:rPr>
                <w:sz w:val="24"/>
                <w:szCs w:val="24"/>
              </w:rPr>
              <w:sym w:font="Wingdings" w:char="F078"/>
            </w:r>
            <w:r w:rsidRPr="00EA18B8">
              <w:rPr>
                <w:sz w:val="24"/>
                <w:szCs w:val="24"/>
              </w:rPr>
              <w:t xml:space="preserve"> </w:t>
            </w:r>
          </w:p>
          <w:p w:rsidR="007329C5" w:rsidRPr="00EA18B8" w:rsidRDefault="007329C5" w:rsidP="00525D75">
            <w:pPr>
              <w:pStyle w:val="TableParagraph"/>
              <w:tabs>
                <w:tab w:val="left" w:pos="255"/>
                <w:tab w:val="left" w:pos="1152"/>
                <w:tab w:val="left" w:pos="3800"/>
                <w:tab w:val="left" w:pos="5316"/>
              </w:tabs>
              <w:spacing w:before="120" w:after="120" w:line="312" w:lineRule="auto"/>
              <w:rPr>
                <w:sz w:val="24"/>
                <w:szCs w:val="24"/>
              </w:rPr>
            </w:pPr>
            <w:r w:rsidRPr="00EA18B8">
              <w:rPr>
                <w:sz w:val="24"/>
                <w:szCs w:val="24"/>
              </w:rPr>
              <w:t xml:space="preserve">- Với văn bản của cơ quan khác: Có □       Không </w:t>
            </w:r>
            <w:r w:rsidR="00BA7CF3" w:rsidRPr="00EA18B8">
              <w:rPr>
                <w:sz w:val="24"/>
                <w:szCs w:val="24"/>
              </w:rPr>
              <w:sym w:font="Wingdings" w:char="F078"/>
            </w:r>
          </w:p>
          <w:p w:rsidR="007329C5" w:rsidRPr="00EA18B8" w:rsidRDefault="007329C5" w:rsidP="00BA7CF3">
            <w:pPr>
              <w:pStyle w:val="TableParagraph"/>
              <w:tabs>
                <w:tab w:val="left" w:pos="284"/>
                <w:tab w:val="left" w:pos="1034"/>
                <w:tab w:val="left" w:pos="1152"/>
              </w:tabs>
              <w:spacing w:before="120" w:after="120" w:line="312" w:lineRule="auto"/>
              <w:rPr>
                <w:sz w:val="24"/>
                <w:szCs w:val="24"/>
              </w:rPr>
            </w:pPr>
            <w:r w:rsidRPr="00EA18B8">
              <w:rPr>
                <w:sz w:val="24"/>
                <w:szCs w:val="24"/>
              </w:rPr>
              <w:t>- Với điều ước quốc tế có liên quan mà nước Cộng hòa xã hội chủ nghĩa Việt Nam là thành viên: Có □</w:t>
            </w:r>
            <w:r w:rsidR="00BA7CF3" w:rsidRPr="00EA18B8">
              <w:rPr>
                <w:sz w:val="24"/>
                <w:szCs w:val="24"/>
              </w:rPr>
              <w:t xml:space="preserve">  </w:t>
            </w:r>
            <w:r w:rsidRPr="00EA18B8">
              <w:rPr>
                <w:sz w:val="24"/>
                <w:szCs w:val="24"/>
              </w:rPr>
              <w:t xml:space="preserve"> Không </w:t>
            </w:r>
            <w:r w:rsidR="00BA7CF3" w:rsidRPr="00EA18B8">
              <w:rPr>
                <w:sz w:val="24"/>
                <w:szCs w:val="24"/>
              </w:rPr>
              <w:sym w:font="Wingdings" w:char="F078"/>
            </w:r>
          </w:p>
          <w:p w:rsidR="00EA18B8" w:rsidRPr="00EA18B8" w:rsidRDefault="00EA18B8" w:rsidP="00EA18B8">
            <w:pPr>
              <w:pStyle w:val="TableParagraph"/>
              <w:tabs>
                <w:tab w:val="left" w:pos="284"/>
                <w:tab w:val="left" w:pos="1034"/>
                <w:tab w:val="left" w:pos="1152"/>
              </w:tabs>
              <w:spacing w:before="120" w:after="120" w:line="312" w:lineRule="auto"/>
              <w:jc w:val="both"/>
              <w:rPr>
                <w:sz w:val="24"/>
                <w:szCs w:val="24"/>
              </w:rPr>
            </w:pPr>
            <w:r w:rsidRPr="00EA18B8">
              <w:rPr>
                <w:b/>
                <w:bCs/>
                <w:sz w:val="24"/>
                <w:szCs w:val="24"/>
              </w:rPr>
              <w:t>Nêu rõ lý do:</w:t>
            </w:r>
            <w:r w:rsidRPr="00EA18B8">
              <w:rPr>
                <w:sz w:val="24"/>
                <w:szCs w:val="24"/>
              </w:rPr>
              <w:t xml:space="preserve"> Việc cắt giảm, đơn giản hóa thành phần hồ sơ (bãi bỏ bản sao Giấy chứng minh nhân dân/Thẻ căn cước công dân) trong thủ tục cấp Giấy phép tổ chức triển lãm hoàn toàn phù hợp với các định hướng và quy định về đơn giản hóa thủ tục hành chính dựa trên dữ liệu tại Nghị quyết số 66.7/2025/NQ-CP, đảm bảo tính thống nhất, đồng bộ với hệ thống pháp luật hiện hành và không trái với các điều ước quốc tế mà Việt Nam là thành viên.</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b/>
                <w:sz w:val="24"/>
                <w:szCs w:val="24"/>
              </w:rPr>
            </w:pPr>
            <w:r w:rsidRPr="007329C5">
              <w:rPr>
                <w:b/>
                <w:sz w:val="24"/>
                <w:szCs w:val="24"/>
              </w:rPr>
              <w:t>III. ĐÁNH GIÁ TÍNH HỢP LÝ CỦA TỪNG BỘ PHẬN TẠO THÀNH THỦ TỤC HÀNH CHÍNH</w:t>
            </w:r>
          </w:p>
          <w:p w:rsidR="007329C5" w:rsidRPr="007329C5" w:rsidRDefault="007329C5" w:rsidP="00525D75">
            <w:pPr>
              <w:pStyle w:val="TableParagraph"/>
              <w:tabs>
                <w:tab w:val="left" w:pos="1152"/>
              </w:tabs>
              <w:spacing w:before="120" w:after="120" w:line="312" w:lineRule="auto"/>
              <w:rPr>
                <w:i/>
                <w:sz w:val="24"/>
                <w:szCs w:val="24"/>
              </w:rPr>
            </w:pPr>
            <w:r w:rsidRPr="007329C5">
              <w:rPr>
                <w:i/>
                <w:sz w:val="24"/>
                <w:szCs w:val="24"/>
              </w:rPr>
              <w:t>(Đối với bộ phận thủ tục hành chính được sửa đổi, bổ sung thì đánh giá; bộ phận thủ tục hành chính không được sửa đổi, bổ sung thì không đánh giá và xóa bỏ khỏi Biểu mẫu)</w:t>
            </w:r>
          </w:p>
        </w:tc>
      </w:tr>
      <w:tr w:rsidR="007329C5" w:rsidRPr="007329C5" w:rsidTr="00BA7CF3">
        <w:tc>
          <w:tcPr>
            <w:tcW w:w="5000" w:type="pct"/>
            <w:gridSpan w:val="2"/>
            <w:shd w:val="clear" w:color="auto" w:fill="auto"/>
          </w:tcPr>
          <w:p w:rsidR="007329C5" w:rsidRPr="007329C5" w:rsidRDefault="00EA18B8" w:rsidP="00525D75">
            <w:pPr>
              <w:pStyle w:val="TableParagraph"/>
              <w:tabs>
                <w:tab w:val="left" w:pos="1152"/>
              </w:tabs>
              <w:spacing w:before="120" w:after="120" w:line="312" w:lineRule="auto"/>
              <w:rPr>
                <w:b/>
                <w:sz w:val="24"/>
                <w:szCs w:val="24"/>
              </w:rPr>
            </w:pPr>
            <w:r>
              <w:rPr>
                <w:b/>
                <w:sz w:val="24"/>
                <w:szCs w:val="24"/>
              </w:rPr>
              <w:t>1.</w:t>
            </w:r>
            <w:r w:rsidR="007329C5" w:rsidRPr="007329C5">
              <w:rPr>
                <w:b/>
                <w:sz w:val="24"/>
                <w:szCs w:val="24"/>
              </w:rPr>
              <w:t xml:space="preserve"> Thành phần, số lượng hồ sơ</w:t>
            </w:r>
          </w:p>
        </w:tc>
      </w:tr>
      <w:tr w:rsidR="007329C5" w:rsidRPr="007329C5" w:rsidTr="00BA7CF3">
        <w:tc>
          <w:tcPr>
            <w:tcW w:w="1067" w:type="pct"/>
            <w:shd w:val="clear" w:color="auto" w:fill="auto"/>
          </w:tcPr>
          <w:p w:rsidR="007329C5" w:rsidRPr="007329C5" w:rsidRDefault="007329C5" w:rsidP="00EA18B8">
            <w:pPr>
              <w:pStyle w:val="TableParagraph"/>
              <w:tabs>
                <w:tab w:val="left" w:pos="1152"/>
              </w:tabs>
              <w:spacing w:before="120" w:after="120" w:line="312" w:lineRule="auto"/>
              <w:jc w:val="both"/>
              <w:rPr>
                <w:sz w:val="24"/>
                <w:szCs w:val="24"/>
              </w:rPr>
            </w:pPr>
            <w:r w:rsidRPr="007329C5">
              <w:rPr>
                <w:sz w:val="24"/>
                <w:szCs w:val="24"/>
              </w:rPr>
              <w:t xml:space="preserve">a) Tên thành phần hồ sơ 1: </w:t>
            </w:r>
            <w:r w:rsidR="00EA18B8" w:rsidRPr="00EA18B8">
              <w:rPr>
                <w:sz w:val="24"/>
                <w:szCs w:val="24"/>
              </w:rPr>
              <w:t>bản sao Giấy chứng minh nhân dân hoặc Thẻ căn cước công dân của người tổ chức triển lãm</w:t>
            </w:r>
          </w:p>
        </w:tc>
        <w:tc>
          <w:tcPr>
            <w:tcW w:w="3933" w:type="pct"/>
            <w:shd w:val="clear" w:color="auto" w:fill="auto"/>
          </w:tcPr>
          <w:p w:rsidR="00EA18B8" w:rsidRPr="00EA18B8" w:rsidRDefault="00EA18B8" w:rsidP="00EA18B8">
            <w:pPr>
              <w:pStyle w:val="TableParagraph"/>
              <w:tabs>
                <w:tab w:val="left" w:pos="1152"/>
              </w:tabs>
              <w:spacing w:before="120" w:after="120" w:line="312" w:lineRule="auto"/>
              <w:jc w:val="both"/>
              <w:rPr>
                <w:sz w:val="24"/>
                <w:szCs w:val="24"/>
              </w:rPr>
            </w:pPr>
            <w:r>
              <w:t xml:space="preserve">Bãi bỏ </w:t>
            </w:r>
            <w:r w:rsidRPr="00EA18B8">
              <w:rPr>
                <w:sz w:val="24"/>
                <w:szCs w:val="24"/>
              </w:rPr>
              <w:t>bản sao Giấy chứng minh nhân dân hoặc Thẻ căn cước công dân của người tổ chức triển lãm</w:t>
            </w:r>
          </w:p>
          <w:p w:rsidR="007329C5" w:rsidRPr="007329C5" w:rsidRDefault="00EA18B8" w:rsidP="00EA18B8">
            <w:pPr>
              <w:pStyle w:val="TableParagraph"/>
              <w:tabs>
                <w:tab w:val="left" w:pos="1152"/>
              </w:tabs>
              <w:spacing w:before="120" w:after="120" w:line="312" w:lineRule="auto"/>
              <w:jc w:val="both"/>
              <w:rPr>
                <w:sz w:val="24"/>
                <w:szCs w:val="24"/>
              </w:rPr>
            </w:pPr>
            <w:r w:rsidRPr="00EA18B8">
              <w:rPr>
                <w:sz w:val="24"/>
                <w:szCs w:val="24"/>
              </w:rPr>
              <w:t>-  Lý do quy định: theo phương án cắt giảm, đơn giản hóa TTHC dựa trên dữ liệu tại Nghị quyết số 66.7/2025/NQ-CP, thành phần hồ sơ này đã được bãi bỏ do thông tin dân cư đã có sẵn trong Cơ sở dữ liệu quốc gia về dân cư được khai thác, chia sẻ điện tử.</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b/>
                <w:sz w:val="24"/>
                <w:szCs w:val="24"/>
              </w:rPr>
            </w:pPr>
            <w:r w:rsidRPr="007329C5">
              <w:rPr>
                <w:b/>
                <w:sz w:val="24"/>
                <w:szCs w:val="24"/>
              </w:rPr>
              <w:t>IV. THÔNG TIN LIÊN HỆ</w:t>
            </w:r>
          </w:p>
        </w:tc>
      </w:tr>
      <w:tr w:rsidR="007329C5" w:rsidRPr="007329C5" w:rsidTr="00BA7CF3">
        <w:tc>
          <w:tcPr>
            <w:tcW w:w="5000" w:type="pct"/>
            <w:gridSpan w:val="2"/>
            <w:shd w:val="clear" w:color="auto" w:fill="auto"/>
          </w:tcPr>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t>Họ và tên người điền: …………………………………………………………………………………………………………………..</w:t>
            </w:r>
          </w:p>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lastRenderedPageBreak/>
              <w:t xml:space="preserve">Điện thoại cố định: ……………………...…; Di động:………………………...….…………………………………………………... </w:t>
            </w:r>
          </w:p>
          <w:p w:rsidR="007329C5" w:rsidRPr="007329C5" w:rsidRDefault="007329C5" w:rsidP="00525D75">
            <w:pPr>
              <w:pStyle w:val="TableParagraph"/>
              <w:tabs>
                <w:tab w:val="left" w:pos="1152"/>
              </w:tabs>
              <w:spacing w:before="120" w:after="120" w:line="312" w:lineRule="auto"/>
              <w:rPr>
                <w:sz w:val="24"/>
                <w:szCs w:val="24"/>
              </w:rPr>
            </w:pPr>
            <w:r w:rsidRPr="007329C5">
              <w:rPr>
                <w:sz w:val="24"/>
                <w:szCs w:val="24"/>
              </w:rPr>
              <w:t>E-mail:….……………………………………………………………………………..…………………………………………….......</w:t>
            </w:r>
          </w:p>
        </w:tc>
      </w:tr>
    </w:tbl>
    <w:p w:rsidR="00AB78CA" w:rsidRPr="007329C5" w:rsidRDefault="00AB78CA" w:rsidP="007329C5">
      <w:pPr>
        <w:rPr>
          <w:sz w:val="24"/>
          <w:szCs w:val="24"/>
        </w:rPr>
      </w:pPr>
    </w:p>
    <w:sectPr w:rsidR="00AB78CA" w:rsidRPr="007329C5" w:rsidSect="004B4F2F">
      <w:pgSz w:w="16839" w:h="11907" w:orient="landscape"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203"/>
    <w:rsid w:val="00091203"/>
    <w:rsid w:val="00165D47"/>
    <w:rsid w:val="002B3134"/>
    <w:rsid w:val="003E4A27"/>
    <w:rsid w:val="004B4F2F"/>
    <w:rsid w:val="005609CB"/>
    <w:rsid w:val="00591CD2"/>
    <w:rsid w:val="007329C5"/>
    <w:rsid w:val="008D5FA3"/>
    <w:rsid w:val="00931CC7"/>
    <w:rsid w:val="00A93A97"/>
    <w:rsid w:val="00AB78CA"/>
    <w:rsid w:val="00B70839"/>
    <w:rsid w:val="00BA7CF3"/>
    <w:rsid w:val="00D15992"/>
    <w:rsid w:val="00DC77F4"/>
    <w:rsid w:val="00EA18B8"/>
    <w:rsid w:val="00F00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 w:type="paragraph" w:styleId="NormalWeb">
    <w:name w:val="Normal (Web)"/>
    <w:basedOn w:val="Normal"/>
    <w:uiPriority w:val="99"/>
    <w:unhideWhenUsed/>
    <w:rsid w:val="00EA18B8"/>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 w:type="paragraph" w:styleId="NormalWeb">
    <w:name w:val="Normal (Web)"/>
    <w:basedOn w:val="Normal"/>
    <w:uiPriority w:val="99"/>
    <w:unhideWhenUsed/>
    <w:rsid w:val="00EA18B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77900">
      <w:bodyDiv w:val="1"/>
      <w:marLeft w:val="0"/>
      <w:marRight w:val="0"/>
      <w:marTop w:val="0"/>
      <w:marBottom w:val="0"/>
      <w:divBdr>
        <w:top w:val="none" w:sz="0" w:space="0" w:color="auto"/>
        <w:left w:val="none" w:sz="0" w:space="0" w:color="auto"/>
        <w:bottom w:val="none" w:sz="0" w:space="0" w:color="auto"/>
        <w:right w:val="none" w:sz="0" w:space="0" w:color="auto"/>
      </w:divBdr>
    </w:div>
    <w:div w:id="1206675437">
      <w:bodyDiv w:val="1"/>
      <w:marLeft w:val="0"/>
      <w:marRight w:val="0"/>
      <w:marTop w:val="0"/>
      <w:marBottom w:val="0"/>
      <w:divBdr>
        <w:top w:val="none" w:sz="0" w:space="0" w:color="auto"/>
        <w:left w:val="none" w:sz="0" w:space="0" w:color="auto"/>
        <w:bottom w:val="none" w:sz="0" w:space="0" w:color="auto"/>
        <w:right w:val="none" w:sz="0" w:space="0" w:color="auto"/>
      </w:divBdr>
    </w:div>
    <w:div w:id="1800802374">
      <w:bodyDiv w:val="1"/>
      <w:marLeft w:val="0"/>
      <w:marRight w:val="0"/>
      <w:marTop w:val="0"/>
      <w:marBottom w:val="0"/>
      <w:divBdr>
        <w:top w:val="none" w:sz="0" w:space="0" w:color="auto"/>
        <w:left w:val="none" w:sz="0" w:space="0" w:color="auto"/>
        <w:bottom w:val="none" w:sz="0" w:space="0" w:color="auto"/>
        <w:right w:val="none" w:sz="0" w:space="0" w:color="auto"/>
      </w:divBdr>
    </w:div>
    <w:div w:id="1823422410">
      <w:bodyDiv w:val="1"/>
      <w:marLeft w:val="0"/>
      <w:marRight w:val="0"/>
      <w:marTop w:val="0"/>
      <w:marBottom w:val="0"/>
      <w:divBdr>
        <w:top w:val="none" w:sz="0" w:space="0" w:color="auto"/>
        <w:left w:val="none" w:sz="0" w:space="0" w:color="auto"/>
        <w:bottom w:val="none" w:sz="0" w:space="0" w:color="auto"/>
        <w:right w:val="none" w:sz="0" w:space="0" w:color="auto"/>
      </w:divBdr>
    </w:div>
    <w:div w:id="20890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Vostro</dc:creator>
  <cp:lastModifiedBy>Dell Vostro</cp:lastModifiedBy>
  <cp:revision>4</cp:revision>
  <dcterms:created xsi:type="dcterms:W3CDTF">2026-07-29T08:51:00Z</dcterms:created>
  <dcterms:modified xsi:type="dcterms:W3CDTF">2026-07-29T09:44:00Z</dcterms:modified>
</cp:coreProperties>
</file>