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440" w:type="dxa"/>
        <w:tblInd w:w="-702" w:type="dxa"/>
        <w:tblLook w:val="04A0" w:firstRow="1" w:lastRow="0" w:firstColumn="1" w:lastColumn="0" w:noHBand="0" w:noVBand="1"/>
      </w:tblPr>
      <w:tblGrid>
        <w:gridCol w:w="4860"/>
        <w:gridCol w:w="5580"/>
      </w:tblGrid>
      <w:tr w:rsidR="00D13F11" w:rsidRPr="008D0385" w14:paraId="4B43D233" w14:textId="77777777" w:rsidTr="00856582">
        <w:tc>
          <w:tcPr>
            <w:tcW w:w="4860" w:type="dxa"/>
          </w:tcPr>
          <w:p w14:paraId="53D22E32" w14:textId="0BC111CF" w:rsidR="00D13F11" w:rsidRPr="006C1582" w:rsidRDefault="00D13F11" w:rsidP="00856582">
            <w:pPr>
              <w:jc w:val="center"/>
              <w:rPr>
                <w:w w:val="90"/>
                <w:lang w:val="vi-VN"/>
              </w:rPr>
            </w:pPr>
            <w:bookmarkStart w:id="0" w:name="_GoBack"/>
            <w:bookmarkEnd w:id="0"/>
            <w:r w:rsidRPr="006C1582">
              <w:rPr>
                <w:w w:val="90"/>
                <w:lang w:val="vi-VN"/>
              </w:rPr>
              <w:t>BỘ VĂN HÓA, THỂ THAO VÀ DU LỊCH</w:t>
            </w:r>
          </w:p>
          <w:p w14:paraId="08D4EE85" w14:textId="10C00686" w:rsidR="006C1582" w:rsidRPr="006C1582" w:rsidRDefault="006C1582" w:rsidP="00856582">
            <w:pPr>
              <w:jc w:val="center"/>
              <w:rPr>
                <w:b/>
                <w:bCs/>
                <w:w w:val="90"/>
              </w:rPr>
            </w:pPr>
            <w:r>
              <w:rPr>
                <w:b/>
                <w:bCs/>
                <w:w w:val="90"/>
              </w:rPr>
              <w:t>VỤ PHÁP CHẾ</w:t>
            </w:r>
          </w:p>
          <w:p w14:paraId="414324A2" w14:textId="20FFE170" w:rsidR="00D13F11" w:rsidRPr="008D0385" w:rsidRDefault="00D13F11" w:rsidP="00856582">
            <w:pPr>
              <w:jc w:val="center"/>
              <w:rPr>
                <w:b/>
                <w:bCs/>
                <w:w w:val="90"/>
                <w:lang w:val="vi-VN"/>
              </w:rPr>
            </w:pPr>
            <w:r w:rsidRPr="008D0385">
              <w:rPr>
                <w:b/>
                <w:bCs/>
                <w:noProof/>
                <w:lang w:eastAsia="en-US"/>
              </w:rPr>
              <mc:AlternateContent>
                <mc:Choice Requires="wps">
                  <w:drawing>
                    <wp:anchor distT="0" distB="0" distL="114300" distR="114300" simplePos="0" relativeHeight="251661824" behindDoc="0" locked="0" layoutInCell="1" allowOverlap="1" wp14:anchorId="34C29E09" wp14:editId="0AC7BD4C">
                      <wp:simplePos x="0" y="0"/>
                      <wp:positionH relativeFrom="column">
                        <wp:posOffset>1118235</wp:posOffset>
                      </wp:positionH>
                      <wp:positionV relativeFrom="paragraph">
                        <wp:posOffset>73025</wp:posOffset>
                      </wp:positionV>
                      <wp:extent cx="488950" cy="0"/>
                      <wp:effectExtent l="13335" t="6350" r="12065"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0AA637" id="_x0000_t32" coordsize="21600,21600" o:spt="32" o:oned="t" path="m,l21600,21600e" filled="f">
                      <v:path arrowok="t" fillok="f" o:connecttype="none"/>
                      <o:lock v:ext="edit" shapetype="t"/>
                    </v:shapetype>
                    <v:shape id="Straight Arrow Connector 3" o:spid="_x0000_s1026" type="#_x0000_t32" style="position:absolute;margin-left:88.05pt;margin-top:5.75pt;width:38.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"/>
                  </w:pict>
                </mc:Fallback>
              </mc:AlternateContent>
            </w:r>
          </w:p>
          <w:p w14:paraId="47E126FB" w14:textId="4FC4F26A" w:rsidR="00D13F11" w:rsidRPr="008D0385" w:rsidRDefault="00D13F11" w:rsidP="00856582">
            <w:pPr>
              <w:jc w:val="center"/>
              <w:rPr>
                <w:b/>
                <w:bCs/>
                <w:w w:val="90"/>
                <w:lang w:val="vi-VN"/>
              </w:rPr>
            </w:pPr>
          </w:p>
          <w:p w14:paraId="23A133A4" w14:textId="1BB8FB66" w:rsidR="00D13F11" w:rsidRPr="006C1582" w:rsidRDefault="00D13F11" w:rsidP="00856582">
            <w:pPr>
              <w:jc w:val="center"/>
              <w:rPr>
                <w:bCs/>
              </w:rPr>
            </w:pPr>
            <w:r w:rsidRPr="008D0385">
              <w:rPr>
                <w:bCs/>
                <w:lang w:val="vi-VN"/>
              </w:rPr>
              <w:t xml:space="preserve">Số:    </w:t>
            </w:r>
            <w:r w:rsidRPr="008D0385">
              <w:rPr>
                <w:bCs/>
              </w:rPr>
              <w:t xml:space="preserve">  </w:t>
            </w:r>
            <w:r w:rsidRPr="008D0385">
              <w:rPr>
                <w:bCs/>
                <w:lang w:val="vi-VN"/>
              </w:rPr>
              <w:t xml:space="preserve">   /</w:t>
            </w:r>
            <w:r w:rsidR="006C1582">
              <w:rPr>
                <w:bCs/>
              </w:rPr>
              <w:t>TTr- PC</w:t>
            </w:r>
          </w:p>
          <w:p w14:paraId="7A46E6DA" w14:textId="09B47AA0" w:rsidR="00D13F11" w:rsidRPr="008D0385" w:rsidRDefault="00D13F11" w:rsidP="00856582">
            <w:pPr>
              <w:jc w:val="center"/>
              <w:rPr>
                <w:b/>
                <w:bCs/>
                <w:w w:val="90"/>
              </w:rPr>
            </w:pPr>
          </w:p>
        </w:tc>
        <w:tc>
          <w:tcPr>
            <w:tcW w:w="5580" w:type="dxa"/>
          </w:tcPr>
          <w:p w14:paraId="0D1335F4" w14:textId="77777777" w:rsidR="00D13F11" w:rsidRPr="008D0385" w:rsidRDefault="00D13F11" w:rsidP="00856582">
            <w:pPr>
              <w:jc w:val="center"/>
              <w:rPr>
                <w:w w:val="90"/>
              </w:rPr>
            </w:pPr>
            <w:r w:rsidRPr="008D0385">
              <w:rPr>
                <w:b/>
                <w:bCs/>
                <w:w w:val="90"/>
              </w:rPr>
              <w:t>CỘNG HOÀ XÃ HỘI CHỦ NGHĨA VIỆT NAM</w:t>
            </w:r>
          </w:p>
          <w:p w14:paraId="350995C0" w14:textId="77777777" w:rsidR="00D13F11" w:rsidRPr="008D0385" w:rsidRDefault="00D13F11" w:rsidP="00856582">
            <w:pPr>
              <w:jc w:val="center"/>
              <w:rPr>
                <w:b/>
                <w:bCs/>
              </w:rPr>
            </w:pPr>
            <w:r w:rsidRPr="008D0385">
              <w:rPr>
                <w:b/>
                <w:bCs/>
              </w:rPr>
              <w:t>Độc lập - Tự do - Hạnh phúc</w:t>
            </w:r>
          </w:p>
          <w:p w14:paraId="4BC2C4DC" w14:textId="213D8D82" w:rsidR="00D13F11" w:rsidRPr="008D0385" w:rsidRDefault="00D13F11" w:rsidP="00856582">
            <w:pPr>
              <w:jc w:val="center"/>
              <w:rPr>
                <w:b/>
                <w:bCs/>
              </w:rPr>
            </w:pPr>
            <w:r w:rsidRPr="008D0385">
              <w:rPr>
                <w:b/>
                <w:bCs/>
                <w:noProof/>
                <w:lang w:eastAsia="en-US"/>
              </w:rPr>
              <mc:AlternateContent>
                <mc:Choice Requires="wps">
                  <w:drawing>
                    <wp:anchor distT="0" distB="0" distL="114300" distR="114300" simplePos="0" relativeHeight="251660800" behindDoc="0" locked="0" layoutInCell="1" allowOverlap="1" wp14:anchorId="07A45FD5" wp14:editId="103375DE">
                      <wp:simplePos x="0" y="0"/>
                      <wp:positionH relativeFrom="column">
                        <wp:posOffset>842010</wp:posOffset>
                      </wp:positionH>
                      <wp:positionV relativeFrom="paragraph">
                        <wp:posOffset>85090</wp:posOffset>
                      </wp:positionV>
                      <wp:extent cx="1242060" cy="0"/>
                      <wp:effectExtent l="13335" t="8890" r="11430"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9DC7D4" id="Straight Arrow Connector 1" o:spid="_x0000_s1026" type="#_x0000_t32" style="position:absolute;margin-left:66.3pt;margin-top:6.7pt;width:97.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"/>
                  </w:pict>
                </mc:Fallback>
              </mc:AlternateContent>
            </w:r>
          </w:p>
          <w:p w14:paraId="0A070B29" w14:textId="77777777" w:rsidR="00D13F11" w:rsidRPr="008D0385" w:rsidRDefault="00D13F11" w:rsidP="00856582">
            <w:pPr>
              <w:jc w:val="center"/>
              <w:rPr>
                <w:lang w:val="vi-VN"/>
              </w:rPr>
            </w:pPr>
            <w:r w:rsidRPr="008D0385">
              <w:rPr>
                <w:i/>
                <w:iCs/>
              </w:rPr>
              <w:t>Hà Nội, ngày      tháng     năm 2026</w:t>
            </w:r>
          </w:p>
        </w:tc>
      </w:tr>
    </w:tbl>
    <w:p w14:paraId="60706A0D" w14:textId="5194A260" w:rsidR="009A6ED5" w:rsidRPr="000E5878" w:rsidRDefault="00DD7AD9">
      <w:pPr>
        <w:spacing w:line="240" w:lineRule="atLeast"/>
        <w:jc w:val="center"/>
        <w:rPr>
          <w:b/>
          <w:sz w:val="32"/>
          <w:szCs w:val="32"/>
        </w:rPr>
      </w:pPr>
      <w:r w:rsidRPr="008D0385">
        <w:rPr>
          <w:b/>
          <w:bCs/>
          <w:noProof/>
          <w:lang w:eastAsia="en-US"/>
        </w:rPr>
        <mc:AlternateContent>
          <mc:Choice Requires="wps">
            <w:drawing>
              <wp:anchor distT="0" distB="0" distL="114300" distR="114300" simplePos="0" relativeHeight="251662848" behindDoc="0" locked="0" layoutInCell="1" allowOverlap="1" wp14:anchorId="29359510" wp14:editId="135FD4FE">
                <wp:simplePos x="0" y="0"/>
                <wp:positionH relativeFrom="column">
                  <wp:posOffset>-708660</wp:posOffset>
                </wp:positionH>
                <wp:positionV relativeFrom="paragraph">
                  <wp:posOffset>-194310</wp:posOffset>
                </wp:positionV>
                <wp:extent cx="1323975" cy="6572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657225"/>
                        </a:xfrm>
                        <a:prstGeom prst="rect">
                          <a:avLst/>
                        </a:prstGeom>
                        <a:solidFill>
                          <a:srgbClr val="FFFFFF"/>
                        </a:solidFill>
                        <a:ln w="9525">
                          <a:solidFill>
                            <a:srgbClr val="000000"/>
                          </a:solidFill>
                          <a:miter lim="800000"/>
                          <a:headEnd/>
                          <a:tailEnd/>
                        </a:ln>
                      </wps:spPr>
                      <wps:txbx>
                        <w:txbxContent>
                          <w:p w14:paraId="561C86A9" w14:textId="20B2208C" w:rsidR="006C1582" w:rsidRDefault="00D13F11" w:rsidP="00D13F11">
                            <w:pPr>
                              <w:jc w:val="center"/>
                              <w:rPr>
                                <w:bCs/>
                                <w:sz w:val="24"/>
                                <w:szCs w:val="24"/>
                              </w:rPr>
                            </w:pPr>
                            <w:r w:rsidRPr="00AA2AE7">
                              <w:rPr>
                                <w:bCs/>
                                <w:sz w:val="24"/>
                                <w:szCs w:val="24"/>
                              </w:rPr>
                              <w:t>Dự thảo</w:t>
                            </w:r>
                            <w:r w:rsidR="00DD7AD9" w:rsidRPr="00AA2AE7">
                              <w:rPr>
                                <w:bCs/>
                                <w:sz w:val="24"/>
                                <w:szCs w:val="24"/>
                              </w:rPr>
                              <w:t xml:space="preserve"> </w:t>
                            </w:r>
                            <w:r w:rsidR="006C1582">
                              <w:rPr>
                                <w:bCs/>
                                <w:sz w:val="24"/>
                                <w:szCs w:val="24"/>
                              </w:rPr>
                              <w:t>đ</w:t>
                            </w:r>
                            <w:r w:rsidR="00AA2AE7" w:rsidRPr="00AA2AE7">
                              <w:rPr>
                                <w:bCs/>
                                <w:sz w:val="24"/>
                                <w:szCs w:val="24"/>
                              </w:rPr>
                              <w:t>ăng cổng TTĐT</w:t>
                            </w:r>
                            <w:r w:rsidR="005F1901">
                              <w:rPr>
                                <w:bCs/>
                                <w:sz w:val="24"/>
                                <w:szCs w:val="24"/>
                              </w:rPr>
                              <w:t xml:space="preserve">, xin </w:t>
                            </w:r>
                          </w:p>
                          <w:p w14:paraId="61ACA203" w14:textId="28F18F8B" w:rsidR="00E30DB6" w:rsidRDefault="005F1901" w:rsidP="00D13F11">
                            <w:pPr>
                              <w:jc w:val="center"/>
                              <w:rPr>
                                <w:b/>
                                <w:sz w:val="24"/>
                                <w:szCs w:val="24"/>
                              </w:rPr>
                            </w:pPr>
                            <w:r>
                              <w:rPr>
                                <w:bCs/>
                                <w:sz w:val="24"/>
                                <w:szCs w:val="24"/>
                              </w:rPr>
                              <w:t>ý kiến</w:t>
                            </w:r>
                            <w:r w:rsidR="00AA2AE7" w:rsidRPr="00AA2AE7">
                              <w:rPr>
                                <w:bCs/>
                                <w:sz w:val="24"/>
                                <w:szCs w:val="24"/>
                              </w:rPr>
                              <w:t xml:space="preserve"> </w:t>
                            </w:r>
                            <w:r w:rsidR="006C1582">
                              <w:rPr>
                                <w:bCs/>
                                <w:sz w:val="24"/>
                                <w:szCs w:val="24"/>
                              </w:rPr>
                              <w:t>31</w:t>
                            </w:r>
                            <w:r w:rsidR="00AA2AE7" w:rsidRPr="00AA2AE7">
                              <w:rPr>
                                <w:bCs/>
                                <w:sz w:val="24"/>
                                <w:szCs w:val="24"/>
                              </w:rPr>
                              <w:t>.</w:t>
                            </w:r>
                            <w:r w:rsidR="00CA45C1" w:rsidRPr="00CA45C1">
                              <w:rPr>
                                <w:bCs/>
                                <w:sz w:val="24"/>
                                <w:szCs w:val="24"/>
                              </w:rPr>
                              <w:t>7</w:t>
                            </w:r>
                            <w:r w:rsidR="00E30DB6" w:rsidRPr="00CA45C1">
                              <w:rPr>
                                <w:bCs/>
                                <w:sz w:val="24"/>
                                <w:szCs w:val="24"/>
                              </w:rPr>
                              <w:t>.2026</w:t>
                            </w:r>
                          </w:p>
                          <w:p w14:paraId="7323BA3D" w14:textId="77777777" w:rsidR="00E30DB6" w:rsidRDefault="00E30DB6" w:rsidP="00D13F11">
                            <w:pPr>
                              <w:jc w:val="center"/>
                              <w:rPr>
                                <w:b/>
                                <w:sz w:val="24"/>
                                <w:szCs w:val="24"/>
                              </w:rPr>
                            </w:pPr>
                          </w:p>
                          <w:p w14:paraId="47FD19C3" w14:textId="4B8FAB54" w:rsidR="00D13F11" w:rsidRPr="00DD7AD9" w:rsidRDefault="00DD7AD9" w:rsidP="00D13F11">
                            <w:pPr>
                              <w:jc w:val="center"/>
                              <w:rPr>
                                <w:b/>
                                <w:sz w:val="24"/>
                                <w:szCs w:val="24"/>
                              </w:rPr>
                            </w:pPr>
                            <w:r w:rsidRPr="00DD7AD9">
                              <w:rPr>
                                <w:b/>
                                <w:sz w:val="24"/>
                                <w:szCs w:val="24"/>
                              </w:rPr>
                              <w:t>.</w:t>
                            </w:r>
                            <w:r w:rsidR="008014CF">
                              <w:rPr>
                                <w:b/>
                                <w:sz w:val="24"/>
                                <w:szCs w:val="24"/>
                              </w:rPr>
                              <w:t>5</w:t>
                            </w:r>
                            <w:r w:rsidRPr="00DD7AD9">
                              <w:rPr>
                                <w:b/>
                                <w:sz w:val="24"/>
                                <w:szCs w:val="24"/>
                              </w:rPr>
                              <w:t>.26</w:t>
                            </w:r>
                          </w:p>
                          <w:p w14:paraId="61BDF900" w14:textId="77777777" w:rsidR="00DD7AD9" w:rsidRPr="00F21010" w:rsidRDefault="00DD7AD9" w:rsidP="00D13F1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9359510" id="_x0000_t202" coordsize="21600,21600" o:spt="202" path="m,l,21600r21600,l21600,xe">
                <v:stroke joinstyle="miter"/>
                <v:path gradientshapeok="t" o:connecttype="rect"/>
              </v:shapetype>
              <v:shape id="Text Box 2" o:spid="_x0000_s1026" type="#_x0000_t202" style="position:absolute;left:0;text-align:left;margin-left:-55.8pt;margin-top:-15.3pt;width:104.25pt;height:51.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">
                <v:textbox>
                  <w:txbxContent>
                    <w:p w14:paraId="561C86A9" w14:textId="20B2208C" w:rsidR="006C1582" w:rsidRDefault="00D13F11" w:rsidP="00D13F11">
                      <w:pPr>
                        <w:jc w:val="center"/>
                        <w:rPr>
                          <w:bCs/>
                          <w:sz w:val="24"/>
                          <w:szCs w:val="24"/>
                        </w:rPr>
                      </w:pPr>
                      <w:r w:rsidRPr="00AA2AE7">
                        <w:rPr>
                          <w:bCs/>
                          <w:sz w:val="24"/>
                          <w:szCs w:val="24"/>
                        </w:rPr>
                        <w:t>Dự thảo</w:t>
                      </w:r>
                      <w:r w:rsidR="00DD7AD9" w:rsidRPr="00AA2AE7">
                        <w:rPr>
                          <w:bCs/>
                          <w:sz w:val="24"/>
                          <w:szCs w:val="24"/>
                        </w:rPr>
                        <w:t xml:space="preserve"> </w:t>
                      </w:r>
                      <w:r w:rsidR="006C1582">
                        <w:rPr>
                          <w:bCs/>
                          <w:sz w:val="24"/>
                          <w:szCs w:val="24"/>
                        </w:rPr>
                        <w:t>đ</w:t>
                      </w:r>
                      <w:r w:rsidR="00AA2AE7" w:rsidRPr="00AA2AE7">
                        <w:rPr>
                          <w:bCs/>
                          <w:sz w:val="24"/>
                          <w:szCs w:val="24"/>
                        </w:rPr>
                        <w:t>ăng cổng TTĐT</w:t>
                      </w:r>
                      <w:r w:rsidR="005F1901">
                        <w:rPr>
                          <w:bCs/>
                          <w:sz w:val="24"/>
                          <w:szCs w:val="24"/>
                        </w:rPr>
                        <w:t xml:space="preserve">, xin </w:t>
                      </w:r>
                    </w:p>
                    <w:p w14:paraId="61ACA203" w14:textId="28F18F8B" w:rsidR="00E30DB6" w:rsidRDefault="005F1901" w:rsidP="00D13F11">
                      <w:pPr>
                        <w:jc w:val="center"/>
                        <w:rPr>
                          <w:b/>
                          <w:sz w:val="24"/>
                          <w:szCs w:val="24"/>
                        </w:rPr>
                      </w:pPr>
                      <w:r>
                        <w:rPr>
                          <w:bCs/>
                          <w:sz w:val="24"/>
                          <w:szCs w:val="24"/>
                        </w:rPr>
                        <w:t>ý kiến</w:t>
                      </w:r>
                      <w:r w:rsidR="00AA2AE7" w:rsidRPr="00AA2AE7">
                        <w:rPr>
                          <w:bCs/>
                          <w:sz w:val="24"/>
                          <w:szCs w:val="24"/>
                        </w:rPr>
                        <w:t xml:space="preserve"> </w:t>
                      </w:r>
                      <w:r w:rsidR="006C1582">
                        <w:rPr>
                          <w:bCs/>
                          <w:sz w:val="24"/>
                          <w:szCs w:val="24"/>
                        </w:rPr>
                        <w:t>31</w:t>
                      </w:r>
                      <w:r w:rsidR="00AA2AE7" w:rsidRPr="00AA2AE7">
                        <w:rPr>
                          <w:bCs/>
                          <w:sz w:val="24"/>
                          <w:szCs w:val="24"/>
                        </w:rPr>
                        <w:t>.</w:t>
                      </w:r>
                      <w:r w:rsidR="00CA45C1" w:rsidRPr="00CA45C1">
                        <w:rPr>
                          <w:bCs/>
                          <w:sz w:val="24"/>
                          <w:szCs w:val="24"/>
                        </w:rPr>
                        <w:t>7</w:t>
                      </w:r>
                      <w:r w:rsidR="00E30DB6" w:rsidRPr="00CA45C1">
                        <w:rPr>
                          <w:bCs/>
                          <w:sz w:val="24"/>
                          <w:szCs w:val="24"/>
                        </w:rPr>
                        <w:t>.2026</w:t>
                      </w:r>
                    </w:p>
                    <w:p w14:paraId="7323BA3D" w14:textId="77777777" w:rsidR="00E30DB6" w:rsidRDefault="00E30DB6" w:rsidP="00D13F11">
                      <w:pPr>
                        <w:jc w:val="center"/>
                        <w:rPr>
                          <w:b/>
                          <w:sz w:val="24"/>
                          <w:szCs w:val="24"/>
                        </w:rPr>
                      </w:pPr>
                    </w:p>
                    <w:p w14:paraId="47FD19C3" w14:textId="4B8FAB54" w:rsidR="00D13F11" w:rsidRPr="00DD7AD9" w:rsidRDefault="00DD7AD9" w:rsidP="00D13F11">
                      <w:pPr>
                        <w:jc w:val="center"/>
                        <w:rPr>
                          <w:b/>
                          <w:sz w:val="24"/>
                          <w:szCs w:val="24"/>
                        </w:rPr>
                      </w:pPr>
                      <w:r w:rsidRPr="00DD7AD9">
                        <w:rPr>
                          <w:b/>
                          <w:sz w:val="24"/>
                          <w:szCs w:val="24"/>
                        </w:rPr>
                        <w:t>.</w:t>
                      </w:r>
                      <w:r w:rsidR="008014CF">
                        <w:rPr>
                          <w:b/>
                          <w:sz w:val="24"/>
                          <w:szCs w:val="24"/>
                        </w:rPr>
                        <w:t>5</w:t>
                      </w:r>
                      <w:r w:rsidRPr="00DD7AD9">
                        <w:rPr>
                          <w:b/>
                          <w:sz w:val="24"/>
                          <w:szCs w:val="24"/>
                        </w:rPr>
                        <w:t>.26</w:t>
                      </w:r>
                    </w:p>
                    <w:p w14:paraId="61BDF900" w14:textId="77777777" w:rsidR="00DD7AD9" w:rsidRPr="00F21010" w:rsidRDefault="00DD7AD9" w:rsidP="00D13F11">
                      <w:pPr>
                        <w:jc w:val="center"/>
                      </w:pPr>
                    </w:p>
                  </w:txbxContent>
                </v:textbox>
              </v:shape>
            </w:pict>
          </mc:Fallback>
        </mc:AlternateContent>
      </w:r>
    </w:p>
    <w:p w14:paraId="53A16484" w14:textId="77777777" w:rsidR="009A6ED5" w:rsidRPr="000E5878" w:rsidRDefault="009A6ED5" w:rsidP="003777AA">
      <w:pPr>
        <w:jc w:val="center"/>
        <w:rPr>
          <w:b/>
          <w:sz w:val="32"/>
          <w:szCs w:val="32"/>
        </w:rPr>
      </w:pPr>
      <w:r w:rsidRPr="000E5878">
        <w:rPr>
          <w:b/>
          <w:sz w:val="32"/>
          <w:szCs w:val="32"/>
        </w:rPr>
        <w:t xml:space="preserve">TỜ TRÌNH </w:t>
      </w:r>
    </w:p>
    <w:p w14:paraId="404D2AFC" w14:textId="07E68862" w:rsidR="001B0556" w:rsidRDefault="00CA45C1" w:rsidP="003777AA">
      <w:pPr>
        <w:jc w:val="center"/>
        <w:rPr>
          <w:b/>
          <w:sz w:val="30"/>
          <w:szCs w:val="30"/>
        </w:rPr>
      </w:pPr>
      <w:bookmarkStart w:id="1" w:name="_Hlk197607546"/>
      <w:r>
        <w:rPr>
          <w:b/>
          <w:sz w:val="30"/>
          <w:szCs w:val="30"/>
        </w:rPr>
        <w:t xml:space="preserve">Ban hành Thông tư </w:t>
      </w:r>
      <w:r w:rsidR="00AC5FFC" w:rsidRPr="00AC5FFC">
        <w:rPr>
          <w:b/>
          <w:sz w:val="30"/>
          <w:szCs w:val="30"/>
        </w:rPr>
        <w:t xml:space="preserve">sửa đổi, bổ sung </w:t>
      </w:r>
      <w:bookmarkStart w:id="2" w:name="_Hlk197612605"/>
      <w:r>
        <w:rPr>
          <w:b/>
          <w:sz w:val="30"/>
          <w:szCs w:val="30"/>
        </w:rPr>
        <w:t xml:space="preserve">một số </w:t>
      </w:r>
      <w:r w:rsidR="00AC5FFC" w:rsidRPr="00AC5FFC">
        <w:rPr>
          <w:b/>
          <w:sz w:val="30"/>
          <w:szCs w:val="30"/>
        </w:rPr>
        <w:t xml:space="preserve">Thông tư quy định </w:t>
      </w:r>
      <w:bookmarkEnd w:id="2"/>
    </w:p>
    <w:p w14:paraId="4561BC18" w14:textId="5AEF07B2" w:rsidR="00D13F11" w:rsidRPr="00D13F11" w:rsidRDefault="00D13F11" w:rsidP="00D13F11">
      <w:pPr>
        <w:jc w:val="center"/>
        <w:rPr>
          <w:b/>
          <w:sz w:val="30"/>
          <w:szCs w:val="30"/>
        </w:rPr>
      </w:pPr>
      <w:r w:rsidRPr="00D13F11">
        <w:rPr>
          <w:b/>
          <w:sz w:val="30"/>
          <w:szCs w:val="30"/>
        </w:rPr>
        <w:t xml:space="preserve">về phân cấp, phân định thẩm quyền </w:t>
      </w:r>
      <w:bookmarkStart w:id="3" w:name="_Hlk222818168"/>
      <w:r w:rsidRPr="00D13F11">
        <w:rPr>
          <w:b/>
          <w:sz w:val="30"/>
          <w:szCs w:val="30"/>
        </w:rPr>
        <w:t>của chính quyền địa phương 02 cấp trong lĩnh vực văn hóa</w:t>
      </w:r>
      <w:r w:rsidR="00CA45C1">
        <w:rPr>
          <w:b/>
          <w:sz w:val="30"/>
          <w:szCs w:val="30"/>
        </w:rPr>
        <w:t xml:space="preserve"> và </w:t>
      </w:r>
      <w:r w:rsidRPr="00D13F11">
        <w:rPr>
          <w:b/>
          <w:sz w:val="30"/>
          <w:szCs w:val="30"/>
        </w:rPr>
        <w:t xml:space="preserve">gia đình </w:t>
      </w:r>
      <w:bookmarkEnd w:id="3"/>
    </w:p>
    <w:bookmarkEnd w:id="1"/>
    <w:p w14:paraId="51827BA2" w14:textId="2C973F90" w:rsidR="00C2144D" w:rsidRDefault="00C2144D" w:rsidP="00466F7C">
      <w:pPr>
        <w:jc w:val="center"/>
      </w:pPr>
      <w:r w:rsidRPr="000E5878">
        <w:rPr>
          <w:noProof/>
          <w:lang w:eastAsia="en-US"/>
        </w:rPr>
        <mc:AlternateContent>
          <mc:Choice Requires="wps">
            <w:drawing>
              <wp:anchor distT="0" distB="0" distL="114300" distR="114300" simplePos="0" relativeHeight="251658752" behindDoc="0" locked="0" layoutInCell="1" allowOverlap="1" wp14:anchorId="741AAFB9" wp14:editId="261C9E6F">
                <wp:simplePos x="0" y="0"/>
                <wp:positionH relativeFrom="margin">
                  <wp:posOffset>2164715</wp:posOffset>
                </wp:positionH>
                <wp:positionV relativeFrom="paragraph">
                  <wp:posOffset>107950</wp:posOffset>
                </wp:positionV>
                <wp:extent cx="1742440" cy="6350"/>
                <wp:effectExtent l="19050" t="19050" r="29210" b="31750"/>
                <wp:wrapNone/>
                <wp:docPr id="14847811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742440" cy="635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E624203" id="Line 2" o:spid="_x0000_s1026" style="position:absolute;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0.45pt,8.5pt" to="307.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" strokeweight=".26mm">
                <v:stroke joinstyle="miter" endcap="square"/>
                <o:lock v:ext="edit" shapetype="f"/>
                <w10:wrap anchorx="margin"/>
              </v:line>
            </w:pict>
          </mc:Fallback>
        </mc:AlternateContent>
      </w:r>
    </w:p>
    <w:p w14:paraId="416E47B6" w14:textId="77777777" w:rsidR="00466F7C" w:rsidRPr="00903C40" w:rsidRDefault="00466F7C" w:rsidP="00466F7C">
      <w:pPr>
        <w:jc w:val="center"/>
      </w:pPr>
    </w:p>
    <w:p w14:paraId="7DB7E15F" w14:textId="7C18BA64" w:rsidR="009A6ED5" w:rsidRPr="00903C40" w:rsidRDefault="009A6ED5" w:rsidP="00A05AFC">
      <w:pPr>
        <w:spacing w:after="240" w:line="240" w:lineRule="atLeast"/>
        <w:jc w:val="center"/>
        <w:rPr>
          <w:bCs/>
          <w:color w:val="000000"/>
        </w:rPr>
      </w:pPr>
      <w:r w:rsidRPr="00903C40">
        <w:t xml:space="preserve">Kính gửi:  </w:t>
      </w:r>
      <w:r w:rsidR="002333E9" w:rsidRPr="00903C40">
        <w:t xml:space="preserve">Bộ trưởng Bộ </w:t>
      </w:r>
      <w:r w:rsidR="002333E9" w:rsidRPr="00903C40">
        <w:rPr>
          <w:bCs/>
          <w:color w:val="000000"/>
          <w:spacing w:val="2"/>
        </w:rPr>
        <w:t>Văn hóa, Thể thao và Du lịch</w:t>
      </w:r>
    </w:p>
    <w:p w14:paraId="124E03E8" w14:textId="2267FB14" w:rsidR="00321A3E" w:rsidRPr="00903C40" w:rsidRDefault="00D97DE4" w:rsidP="00304DE4">
      <w:pPr>
        <w:spacing w:before="60" w:after="60"/>
        <w:ind w:firstLine="567"/>
        <w:jc w:val="both"/>
        <w:rPr>
          <w:rStyle w:val="Emphasis"/>
          <w:bCs/>
          <w:i w:val="0"/>
          <w:iCs w:val="0"/>
          <w:color w:val="000000"/>
        </w:rPr>
      </w:pPr>
      <w:r w:rsidRPr="00903C40">
        <w:rPr>
          <w:bCs/>
          <w:color w:val="000000"/>
        </w:rPr>
        <w:t>Thực hiện</w:t>
      </w:r>
      <w:r w:rsidR="00E87EB1" w:rsidRPr="00903C40">
        <w:rPr>
          <w:rFonts w:ascii="Arial" w:hAnsi="Arial" w:cs="Arial"/>
          <w:color w:val="CC0000"/>
          <w:shd w:val="clear" w:color="auto" w:fill="FFFFFF"/>
        </w:rPr>
        <w:t xml:space="preserve"> </w:t>
      </w:r>
      <w:r w:rsidR="00E87EB1" w:rsidRPr="00903C40">
        <w:t xml:space="preserve">Luật Ban hành văn bản quy phạm pháp luật năm 2025, Nghị quyết số 74/NQ-CP ngày 07 tháng 4 năm 2025 của Chính phủ và Quyết định số 758/QĐ-TTg ngày 14 tháng 4 năm 2025 của Thủ tướng Chính phủ ban hành Kế hoạch thực hiện sắp xếp đơn vị hành chính và xây dựng mô hình tổ chức chính quyền địa phương 02 cấp, Ban Chỉ đạo sắp xếp đơn vị hành chính (ĐVHC) các cấp và xây dựng mô hình tổ chức chính quyền địa phương (CQĐP) 02 cấp, </w:t>
      </w:r>
      <w:r w:rsidR="00E87EB1" w:rsidRPr="00903C40">
        <w:rPr>
          <w:bCs/>
          <w:color w:val="000000"/>
        </w:rPr>
        <w:t>Quyết định số 1281/QĐ-BVHTTDL ngày 07/05/2025 của</w:t>
      </w:r>
      <w:r w:rsidR="00E87EB1" w:rsidRPr="00903C40">
        <w:rPr>
          <w:rFonts w:ascii="Arial" w:hAnsi="Arial" w:cs="Arial"/>
          <w:color w:val="CC0000"/>
          <w:shd w:val="clear" w:color="auto" w:fill="FFFFFF"/>
        </w:rPr>
        <w:t xml:space="preserve"> </w:t>
      </w:r>
      <w:r w:rsidR="00E87EB1" w:rsidRPr="00903C40">
        <w:t xml:space="preserve">Bộ trưởng Bộ </w:t>
      </w:r>
      <w:r w:rsidR="00E87EB1" w:rsidRPr="00903C40">
        <w:rPr>
          <w:bCs/>
          <w:color w:val="000000"/>
          <w:spacing w:val="2"/>
        </w:rPr>
        <w:t>Văn hóa, Thể thao và Du lịch</w:t>
      </w:r>
      <w:r w:rsidR="00E87EB1" w:rsidRPr="00903C40">
        <w:rPr>
          <w:bCs/>
          <w:color w:val="000000"/>
        </w:rPr>
        <w:t xml:space="preserve"> về việc xây dựng văn bản QPPL để thực hiện phương án xử lý liên quan đến xây dựng mô hình chính quyền hai cấp thuộc lĩnh vực quản lý nhà nước của Bộ Văn hóa, Thể thao và Du lịch</w:t>
      </w:r>
      <w:r w:rsidR="00F75F6B" w:rsidRPr="00903C40">
        <w:rPr>
          <w:bCs/>
          <w:color w:val="000000"/>
          <w:spacing w:val="2"/>
        </w:rPr>
        <w:t>,</w:t>
      </w:r>
      <w:r w:rsidR="00321A3E" w:rsidRPr="00903C40">
        <w:rPr>
          <w:bCs/>
          <w:color w:val="000000"/>
          <w:spacing w:val="2"/>
        </w:rPr>
        <w:t xml:space="preserve"> </w:t>
      </w:r>
      <w:r w:rsidR="00FE145E" w:rsidRPr="00903C40">
        <w:t>Vụ Pháp chế đã chủ trì, phối hợp với các cơ quan</w:t>
      </w:r>
      <w:r w:rsidR="00CA45C1">
        <w:t xml:space="preserve">, </w:t>
      </w:r>
      <w:r w:rsidR="00FE145E" w:rsidRPr="00903C40">
        <w:t>đơn vị liên quan</w:t>
      </w:r>
      <w:r w:rsidR="00CA45C1">
        <w:t>, trong đó có Cục Văn hóa cơ sở, Gia đình và Thư viện, Vụ Kế hoạch, Tài chính</w:t>
      </w:r>
      <w:r w:rsidR="00FE145E" w:rsidRPr="00903C40">
        <w:t xml:space="preserve"> xây dựng </w:t>
      </w:r>
      <w:r w:rsidR="00B44987" w:rsidRPr="00903C40">
        <w:rPr>
          <w:bCs/>
          <w:color w:val="000000"/>
          <w:spacing w:val="2"/>
        </w:rPr>
        <w:t xml:space="preserve">dự thảo </w:t>
      </w:r>
      <w:r w:rsidR="00FE145E" w:rsidRPr="00903C40">
        <w:t>Thông tư</w:t>
      </w:r>
      <w:r w:rsidR="00B44987" w:rsidRPr="00903C40">
        <w:t xml:space="preserve"> sửa đổi, bổ sung</w:t>
      </w:r>
      <w:r w:rsidR="00903C40" w:rsidRPr="00903C40">
        <w:t xml:space="preserve"> </w:t>
      </w:r>
      <w:r w:rsidR="00E92D1B">
        <w:t>các</w:t>
      </w:r>
      <w:r w:rsidR="00903C40" w:rsidRPr="00903C40">
        <w:t xml:space="preserve"> Thông tư quy định</w:t>
      </w:r>
      <w:r w:rsidR="00FE145E" w:rsidRPr="00903C40">
        <w:t xml:space="preserve"> </w:t>
      </w:r>
      <w:r w:rsidR="00B44987" w:rsidRPr="00903C40">
        <w:t xml:space="preserve">về </w:t>
      </w:r>
      <w:r w:rsidR="00D13F11" w:rsidRPr="00D13F11">
        <w:t xml:space="preserve">phân cấp, phân định thẩm quyền của chính quyền địa phương 02 cấp trong lĩnh vực văn hóa </w:t>
      </w:r>
      <w:r w:rsidR="00CA45C1">
        <w:t>và</w:t>
      </w:r>
      <w:r w:rsidR="00D13F11" w:rsidRPr="00D13F11">
        <w:t xml:space="preserve"> gia đình </w:t>
      </w:r>
      <w:r w:rsidR="00321A3E" w:rsidRPr="00903C40">
        <w:rPr>
          <w:bCs/>
          <w:color w:val="000000"/>
          <w:spacing w:val="2"/>
        </w:rPr>
        <w:t>như sau:</w:t>
      </w:r>
    </w:p>
    <w:p w14:paraId="55F8A1A3" w14:textId="76A79D0B" w:rsidR="00CD5DAC" w:rsidRPr="000E5878" w:rsidRDefault="00CD5DAC" w:rsidP="00304DE4">
      <w:pPr>
        <w:spacing w:before="60" w:after="60"/>
        <w:ind w:firstLine="567"/>
        <w:jc w:val="both"/>
        <w:rPr>
          <w:b/>
          <w:sz w:val="26"/>
          <w:szCs w:val="26"/>
        </w:rPr>
      </w:pPr>
      <w:r w:rsidRPr="000E5878">
        <w:rPr>
          <w:b/>
          <w:sz w:val="26"/>
          <w:szCs w:val="26"/>
        </w:rPr>
        <w:t xml:space="preserve">I. SỰ CẦN THIẾT BAN HÀNH </w:t>
      </w:r>
      <w:r w:rsidR="00FE145E">
        <w:rPr>
          <w:b/>
          <w:sz w:val="26"/>
          <w:szCs w:val="26"/>
        </w:rPr>
        <w:t>THÔNG TƯ</w:t>
      </w:r>
      <w:r w:rsidRPr="000E5878">
        <w:rPr>
          <w:b/>
          <w:sz w:val="26"/>
          <w:szCs w:val="26"/>
        </w:rPr>
        <w:t xml:space="preserve"> </w:t>
      </w:r>
    </w:p>
    <w:p w14:paraId="3E5DD98F" w14:textId="77777777" w:rsidR="00CD5DAC" w:rsidRPr="000E5878" w:rsidRDefault="00CD5DAC" w:rsidP="00304DE4">
      <w:pPr>
        <w:spacing w:before="60" w:after="60"/>
        <w:ind w:firstLine="567"/>
        <w:jc w:val="both"/>
      </w:pPr>
      <w:r w:rsidRPr="000E5878">
        <w:rPr>
          <w:b/>
        </w:rPr>
        <w:t>1. Cơ sở chính trị, pháp lý</w:t>
      </w:r>
    </w:p>
    <w:p w14:paraId="317019A4" w14:textId="77777777" w:rsidR="00321A3E" w:rsidRPr="000E5878" w:rsidRDefault="001E624D" w:rsidP="00304DE4">
      <w:pPr>
        <w:spacing w:before="60" w:after="60"/>
        <w:ind w:firstLine="567"/>
        <w:jc w:val="both"/>
      </w:pPr>
      <w:r w:rsidRPr="000E5878">
        <w:t xml:space="preserve">- </w:t>
      </w:r>
      <w:r w:rsidR="00321A3E" w:rsidRPr="000E5878">
        <w:t>Kết luận số 126-KL/TW ngày 14/02/2025 của Bộ Chính trị, Ban Bí thư về một số nội dung, nhiệm vụ tiếp tục sắp xếp, tinh gọn tổ chức bộ máy của hệ thống chính trị năm 2025 đã đề ra chủ trương: “</w:t>
      </w:r>
      <w:r w:rsidR="00321A3E" w:rsidRPr="000E5878">
        <w:rPr>
          <w:i/>
        </w:rPr>
        <w:t xml:space="preserve">Nghiên cứu định hướng tiếp tục sắp xếp bỏ cấp hành chính trung gian (cấp huyện); xây dựng phương án tiếp tục sắp xếp cấp xã phù hợp với mô hình tổ chức mới, đề xuất tổ chức bộ máy, chức năng, nhiệm vụ, quyền hạn, trách nhiệm của cấp xã; định hướng sáp nhập một số đơn vị hành chính cấp tỉnh; đề xuất chủ trương sửa đổi, bổ sung các quy định pháp luật, quy định của Đảng có liên quan”. </w:t>
      </w:r>
    </w:p>
    <w:p w14:paraId="3494887D" w14:textId="77777777" w:rsidR="00321A3E" w:rsidRPr="000E5878" w:rsidRDefault="00321A3E" w:rsidP="00304DE4">
      <w:pPr>
        <w:spacing w:before="60" w:after="60"/>
        <w:ind w:firstLine="567"/>
        <w:jc w:val="both"/>
        <w:rPr>
          <w:i/>
        </w:rPr>
      </w:pPr>
      <w:r w:rsidRPr="000E5878">
        <w:rPr>
          <w:i/>
        </w:rPr>
        <w:t xml:space="preserve">- </w:t>
      </w:r>
      <w:r w:rsidRPr="000E5878">
        <w:t xml:space="preserve">Kết luận số 127-KL/TW ngày 28/02/2025 của Bộ Chính trị, Ban Bí thư về triển khai nghiên cứu, đề xuất tiếp tục sắp xếp tổ chức bộ máy của hệ thống chính trị đặt ra mục tiêu, yêu cầu: </w:t>
      </w:r>
      <w:r w:rsidRPr="000E5878">
        <w:rPr>
          <w:i/>
        </w:rPr>
        <w:t xml:space="preserve">“Nghiên cứu định hướng sáp nhập một số đơn vị cấp tỉnh, không tổ chức cấp huyện, sáp nhập một số đơn vị cấp xã, thực hiện mô hình </w:t>
      </w:r>
      <w:r w:rsidRPr="000E5878">
        <w:rPr>
          <w:i/>
        </w:rPr>
        <w:lastRenderedPageBreak/>
        <w:t xml:space="preserve">địa phương 02 cấp (tổ chức đảng, chính quyền, đoàn thể) bảo đảm tinh gọn, hiệu năng, hiệu lực, hiệu quả”. </w:t>
      </w:r>
    </w:p>
    <w:p w14:paraId="4144EA11" w14:textId="77777777" w:rsidR="00321A3E" w:rsidRPr="000E5878" w:rsidRDefault="00321A3E" w:rsidP="00304DE4">
      <w:pPr>
        <w:spacing w:before="60" w:after="60"/>
        <w:ind w:firstLine="567"/>
        <w:jc w:val="both"/>
      </w:pPr>
      <w:r w:rsidRPr="000E5878">
        <w:t xml:space="preserve">- Kết luận số 130-KL/TW ngày 14/3/2025 của Bộ Chính trị, Ban Bí thư về chủ trương sắp xếp, tổ chức lại đơn vị hành chính các cấp và xây dựng mô hình tổ chức chính quyền địa phương 2 cấp. </w:t>
      </w:r>
    </w:p>
    <w:p w14:paraId="0BD47308" w14:textId="20668DA3" w:rsidR="00A5474D" w:rsidRDefault="00A5474D" w:rsidP="00304DE4">
      <w:pPr>
        <w:spacing w:before="60" w:after="60"/>
        <w:ind w:firstLine="567"/>
        <w:jc w:val="both"/>
      </w:pPr>
      <w:r w:rsidRPr="000E5878">
        <w:t>- Kết luận số 119-KL/TW ngày 20/01/2025 của Bộ Chính trị về định hướng đổi mới, hoàn thiện quy định pháp luật yêu cầu: “</w:t>
      </w:r>
      <w:r w:rsidRPr="000E5878">
        <w:rPr>
          <w:i/>
        </w:rPr>
        <w:t>Đổi mới mạnh mẽ tư duy xây dựng pháp luật theo hướng vừa bảo đảm yêu cầu quản lý nhà nước vừa khuyến khích sáng tạo, giải phóng toàn bộ sức sản xuất, khơi thông mọi nguồn lực để phát triển. Công tác xây dựng pháp luật phải bám sát thực tiễn, nâng cao năng lực phản ứng chính sách và giải quyết hiệu quả, kịp thời những vấn đề thực tiễn đặt ra, lấy người dân, doanh nghiệp làm trung tâm, chủ thể; bảo đảm cơ sở pháp lý và các điều kiện để đẩy mạnh thực hiện chủ trương phân cấp, phân quyền; cải cách triệt để thủ tục hành chính, giảm chi phí tuân thủ; dứt khoát từ bỏ tư duy “không quản được thì cấm”, không đẩy khó khăn cho người dân, doanh nghiệp trong ban hành và tổ chức thi hành pháp luật. Các quy định của luật phải mang tính ổn định, có giá trị lâu dài</w:t>
      </w:r>
      <w:r w:rsidRPr="000E5878">
        <w:t>”.</w:t>
      </w:r>
    </w:p>
    <w:p w14:paraId="195461C9" w14:textId="2C54774A" w:rsidR="00903C40" w:rsidRDefault="00903C40" w:rsidP="00304DE4">
      <w:pPr>
        <w:spacing w:before="60" w:after="60"/>
        <w:ind w:firstLine="567"/>
        <w:jc w:val="both"/>
        <w:rPr>
          <w:i/>
          <w:lang w:val="x-none"/>
        </w:rPr>
      </w:pPr>
      <w:r w:rsidRPr="00903C40">
        <w:t>- Khoản 2 Điều 32 Luật Tổ chức Chính phủ</w:t>
      </w:r>
      <w:r w:rsidR="00D13F11">
        <w:t xml:space="preserve"> số</w:t>
      </w:r>
      <w:r w:rsidRPr="00903C40">
        <w:t xml:space="preserve"> </w:t>
      </w:r>
      <w:r w:rsidR="00D13F11" w:rsidRPr="00D13F11">
        <w:t>63/2025/QH15</w:t>
      </w:r>
      <w:r w:rsidRPr="00903C40">
        <w:t>: “</w:t>
      </w:r>
      <w:r w:rsidRPr="00903C40">
        <w:rPr>
          <w:i/>
          <w:lang w:val="en"/>
        </w:rPr>
        <w:t>2. Trong th</w:t>
      </w:r>
      <w:r w:rsidRPr="00903C40">
        <w:rPr>
          <w:i/>
          <w:lang w:val="x-none"/>
        </w:rPr>
        <w:t>ời gian luật, nghị quyết của Quốc hội, pháp lệnh, nghị quyết của Ủy ban Thường vụ Quốc hội chưa được sửa đổi, bổ sung theo thời hạn quy định tại khoản 1 Điều này, để bảo đảm giải quyết việc phân quyền, phân cấp đối với một số lĩnh vực ưu tiên, cấp bách, giao Chính phủ ban hành văn bản quy phạm pháp luật điều chỉnh một số nhiệm vụ, quyền hạn và quy định khác có liên quan đến việc thực hiện nhiệm vụ, quyền hạn của Thủ tướng Chính phủ, Bộ trưởng, Thủ trưởng cơ quan ngang Bộ đang được quy định trong các điều, khoản, điểm có liên quan tại luật, nghị quyết của Quốc hội, pháp lệnh, nghị quyết của Ủy ban Thường vụ Quốc hội</w:t>
      </w:r>
      <w:r w:rsidRPr="00903C40">
        <w:rPr>
          <w:b/>
          <w:i/>
          <w:lang w:val="x-none"/>
        </w:rPr>
        <w:t xml:space="preserve"> </w:t>
      </w:r>
      <w:r w:rsidRPr="00903C40">
        <w:rPr>
          <w:i/>
          <w:lang w:val="x-none"/>
        </w:rPr>
        <w:t>để thống nhất áp dụng, định kỳ báo cáo Ủy ban Thường vụ Quốc hội; trường hợp liên quan đến luật, nghị quyết của Quốc hội thì báo cáo Quốc hội tại kỳ họp gần nhất</w:t>
      </w:r>
      <w:r w:rsidRPr="00903C40">
        <w:rPr>
          <w:i/>
        </w:rPr>
        <w:t>”</w:t>
      </w:r>
      <w:r w:rsidRPr="00903C40">
        <w:rPr>
          <w:i/>
          <w:lang w:val="x-none"/>
        </w:rPr>
        <w:t>.</w:t>
      </w:r>
    </w:p>
    <w:p w14:paraId="450F1C9D" w14:textId="0B4668AD" w:rsidR="00903C40" w:rsidRPr="0071620C" w:rsidRDefault="00903C40" w:rsidP="00304DE4">
      <w:pPr>
        <w:pStyle w:val="NormalWeb"/>
        <w:spacing w:before="60" w:after="60"/>
        <w:ind w:firstLine="567"/>
        <w:jc w:val="both"/>
        <w:rPr>
          <w:rStyle w:val="fontstyle01"/>
          <w:rFonts w:ascii="Times New Roman" w:hAnsi="Times New Roman"/>
          <w:color w:val="auto"/>
        </w:rPr>
      </w:pPr>
      <w:r w:rsidRPr="0071620C">
        <w:rPr>
          <w:rStyle w:val="fontstyle01"/>
          <w:rFonts w:ascii="Times New Roman" w:hAnsi="Times New Roman"/>
          <w:color w:val="auto"/>
          <w:lang w:val="en-US"/>
        </w:rPr>
        <w:t xml:space="preserve">- </w:t>
      </w:r>
      <w:r w:rsidRPr="0071620C">
        <w:rPr>
          <w:rStyle w:val="fontstyle01"/>
          <w:rFonts w:ascii="Times New Roman" w:hAnsi="Times New Roman"/>
          <w:color w:val="auto"/>
        </w:rPr>
        <w:t xml:space="preserve">Điều 13 Nghị quyết số 190/2025/QH15 quy định về xử lý một số vấn đề liên quan đến sắp xếp tổ chức bộ máy nhà nước: </w:t>
      </w:r>
    </w:p>
    <w:p w14:paraId="6FC98D05" w14:textId="77777777" w:rsidR="00903C40" w:rsidRPr="0071620C" w:rsidRDefault="00903C40" w:rsidP="00304DE4">
      <w:pPr>
        <w:pStyle w:val="NormalWeb"/>
        <w:spacing w:before="60" w:after="60"/>
        <w:ind w:firstLine="567"/>
        <w:jc w:val="both"/>
        <w:rPr>
          <w:i/>
          <w:sz w:val="28"/>
          <w:szCs w:val="28"/>
          <w:lang w:val="en-US" w:eastAsia="en-US"/>
        </w:rPr>
      </w:pPr>
      <w:r w:rsidRPr="0071620C">
        <w:rPr>
          <w:rStyle w:val="fontstyle01"/>
          <w:rFonts w:ascii="Times New Roman" w:hAnsi="Times New Roman"/>
          <w:color w:val="auto"/>
        </w:rPr>
        <w:t>“</w:t>
      </w:r>
      <w:r w:rsidRPr="0071620C">
        <w:rPr>
          <w:i/>
          <w:sz w:val="28"/>
          <w:szCs w:val="28"/>
          <w:lang w:val="en" w:eastAsia="en-US"/>
        </w:rPr>
        <w:t>1. Chính ph</w:t>
      </w:r>
      <w:r w:rsidRPr="0071620C">
        <w:rPr>
          <w:i/>
          <w:sz w:val="28"/>
          <w:szCs w:val="28"/>
          <w:lang w:eastAsia="en-US"/>
        </w:rPr>
        <w:t>ủ, Chánh án Tòa án nhân dân tối cao, Viện trưởng Viện kiểm sát nhân dân tối cao xem xét, ban hành văn bản giải quyết hoặc ủy quyền ban hành văn bản giải quyết các vấn đề phát sinh thuộc thẩm quyền của Quốc hội khi sắp xếp tổ chức bộ máy nhà nước, định kỳ hằng quý báo cáo Ủy ban Thường vụ Quốc hội và báo cáo Quốc hội tại kỳ họp gần nhất.</w:t>
      </w:r>
    </w:p>
    <w:p w14:paraId="2233FECA" w14:textId="77777777" w:rsidR="00903C40" w:rsidRPr="0071620C" w:rsidRDefault="00903C40" w:rsidP="00304DE4">
      <w:pPr>
        <w:suppressAutoHyphens w:val="0"/>
        <w:spacing w:before="60" w:after="60"/>
        <w:ind w:firstLine="567"/>
        <w:jc w:val="both"/>
        <w:rPr>
          <w:i/>
          <w:lang w:eastAsia="en-US"/>
        </w:rPr>
      </w:pPr>
      <w:r w:rsidRPr="0071620C">
        <w:rPr>
          <w:i/>
          <w:lang w:val="en" w:eastAsia="en-US"/>
        </w:rPr>
        <w:t>2. </w:t>
      </w:r>
      <w:r w:rsidRPr="0071620C">
        <w:rPr>
          <w:i/>
          <w:lang w:eastAsia="en-US"/>
        </w:rPr>
        <w:t>Ủy ban Thường vụ Quốc hội, Chính phủ, Thủ tướng Chính phủ, Chánh án Tòa án nhân dân tối cao, Viện trưởng Viện kiểm sát nhân dân tối cao, Bộ trưởng, Thủ trưởng cơ quan ngang Bộ, Tổng Kiểm toán nhà nước, Hội đồng nhân dân, Ủy ban nhân dân cấp tỉnh có trách nhiệm xem xét, ban hành văn bản hoặc ủy quyền ban hành văn bản để giải quyết các vấn đề phát sinh khi sắp xếp tổ chức bộ máy nhà nước trong phạm vi nhiệm vụ, quyền hạn của mình.</w:t>
      </w:r>
    </w:p>
    <w:p w14:paraId="3FC25C88" w14:textId="77777777" w:rsidR="00903C40" w:rsidRPr="0071620C" w:rsidRDefault="00903C40" w:rsidP="00304DE4">
      <w:pPr>
        <w:suppressAutoHyphens w:val="0"/>
        <w:spacing w:before="60" w:after="60"/>
        <w:ind w:firstLine="567"/>
        <w:jc w:val="both"/>
        <w:rPr>
          <w:i/>
          <w:lang w:eastAsia="en-US"/>
        </w:rPr>
      </w:pPr>
      <w:r w:rsidRPr="0071620C">
        <w:rPr>
          <w:i/>
          <w:shd w:val="clear" w:color="auto" w:fill="FFFFFF"/>
          <w:lang w:val="en" w:eastAsia="en-US"/>
        </w:rPr>
        <w:lastRenderedPageBreak/>
        <w:t>b) N</w:t>
      </w:r>
      <w:r w:rsidRPr="0071620C">
        <w:rPr>
          <w:i/>
          <w:shd w:val="clear" w:color="auto" w:fill="FFFFFF"/>
          <w:lang w:eastAsia="en-US"/>
        </w:rPr>
        <w:t>ội dung hướng dẫn phải phù hợp với chức năng, nhiệm vụ, quyền hạn của cơ quan, người có thẩm quyền hướng dẫn và các nguyên tắc quy định tại Điều 2 của Nghị quyết này;</w:t>
      </w:r>
    </w:p>
    <w:p w14:paraId="1E649C62" w14:textId="77777777" w:rsidR="00903C40" w:rsidRPr="0071620C" w:rsidRDefault="00903C40" w:rsidP="00304DE4">
      <w:pPr>
        <w:suppressAutoHyphens w:val="0"/>
        <w:spacing w:before="60" w:after="60"/>
        <w:ind w:firstLine="567"/>
        <w:jc w:val="both"/>
        <w:rPr>
          <w:i/>
          <w:lang w:eastAsia="en-US"/>
        </w:rPr>
      </w:pPr>
      <w:r w:rsidRPr="0071620C">
        <w:rPr>
          <w:i/>
          <w:lang w:val="en" w:eastAsia="en-US"/>
        </w:rPr>
        <w:t>c) Không quy đ</w:t>
      </w:r>
      <w:r w:rsidRPr="0071620C">
        <w:rPr>
          <w:i/>
          <w:lang w:eastAsia="en-US"/>
        </w:rPr>
        <w:t>ịnh thêm yêu cầu, điều kiện hoặc làm tăng thời gian giải quyết, phát sinh chi phí, gây khó khăn cho cá nhân, tổ chức trong quá trình thực hiện;</w:t>
      </w:r>
    </w:p>
    <w:p w14:paraId="49044D1D" w14:textId="698BF6F0" w:rsidR="00903C40" w:rsidRPr="00903C40" w:rsidRDefault="00903C40" w:rsidP="00304DE4">
      <w:pPr>
        <w:suppressAutoHyphens w:val="0"/>
        <w:spacing w:before="60" w:after="60"/>
        <w:ind w:firstLine="567"/>
        <w:jc w:val="both"/>
        <w:rPr>
          <w:i/>
          <w:lang w:eastAsia="en-US"/>
        </w:rPr>
      </w:pPr>
      <w:r w:rsidRPr="0071620C">
        <w:rPr>
          <w:i/>
          <w:lang w:val="en" w:eastAsia="en-US"/>
        </w:rPr>
        <w:t>d) Văn b</w:t>
      </w:r>
      <w:r w:rsidRPr="0071620C">
        <w:rPr>
          <w:i/>
          <w:lang w:eastAsia="en-US"/>
        </w:rPr>
        <w:t>ản hướng dẫn phải được công khai theo các phương thức quy định tại khoản 2 Điều 12 của Nghị quyết này.”</w:t>
      </w:r>
    </w:p>
    <w:p w14:paraId="44775BC6" w14:textId="25BFEA57" w:rsidR="00B44987" w:rsidRDefault="00410B28" w:rsidP="00304DE4">
      <w:pPr>
        <w:spacing w:before="60" w:after="60"/>
        <w:ind w:firstLine="567"/>
        <w:jc w:val="both"/>
      </w:pPr>
      <w:r w:rsidRPr="000E5878">
        <w:rPr>
          <w:bCs/>
          <w:lang w:val="vi-VN"/>
        </w:rPr>
        <w:t xml:space="preserve">- </w:t>
      </w:r>
      <w:r w:rsidR="00074F5F">
        <w:t>Nghị quyết số 74/NQ-CP ngày 07</w:t>
      </w:r>
      <w:r w:rsidR="00E87EB1">
        <w:t>/</w:t>
      </w:r>
      <w:r w:rsidR="00074F5F">
        <w:t>4</w:t>
      </w:r>
      <w:r w:rsidR="00E87EB1">
        <w:t>/</w:t>
      </w:r>
      <w:r w:rsidR="00074F5F">
        <w:t>2025 của Chính phủ và Quyết định số 758/QĐ-TTg ngày 14 tháng 4 năm 2025 của Thủ tướng Chính phủ ban hành Kế hoạch thực hiện sắp xếp đơn vị hành chính và xây dựng mô hình tổ chức chính quyền địa phương 02 cấp</w:t>
      </w:r>
      <w:r w:rsidR="00B44987" w:rsidRPr="00B44987">
        <w:rPr>
          <w:rStyle w:val="fontstyle01"/>
        </w:rPr>
        <w:t xml:space="preserve">, Kế </w:t>
      </w:r>
      <w:r w:rsidR="00074F5F">
        <w:rPr>
          <w:rStyle w:val="fontstyle01"/>
        </w:rPr>
        <w:t>hoạch</w:t>
      </w:r>
      <w:r w:rsidR="00B44987" w:rsidRPr="00B44987">
        <w:rPr>
          <w:rStyle w:val="fontstyle01"/>
        </w:rPr>
        <w:t xml:space="preserve"> số 40/KH-BCĐ ngày 19/4/2025 của Ban chỉ đạo sắp xếp ĐVHC các cấp và xây dựng mô hình </w:t>
      </w:r>
      <w:r w:rsidR="00074F5F">
        <w:t>tổ chức chính quyền địa phương</w:t>
      </w:r>
      <w:r w:rsidR="00B44987" w:rsidRPr="00B44987">
        <w:rPr>
          <w:rStyle w:val="fontstyle01"/>
        </w:rPr>
        <w:t xml:space="preserve"> 02 cấp</w:t>
      </w:r>
      <w:r w:rsidR="00422B1C">
        <w:rPr>
          <w:rStyle w:val="fontstyle01"/>
        </w:rPr>
        <w:t xml:space="preserve"> về phân công các bộ, cơ quan ngang bộ ban hành theo thẩm quyền hoặc đề xuất cấp có thẩm quyền sửa đổi, bổ sung hoặc ban hành mới văn bản quy phạm pháp luật liên quan đến việc kết thúc hoạt động của chính quyền địa phương cấp huyện và tổ chức chính quyền địa phương 02 cấp</w:t>
      </w:r>
      <w:r w:rsidR="00074F5F">
        <w:t>.</w:t>
      </w:r>
    </w:p>
    <w:p w14:paraId="4E8DE538" w14:textId="5F48EA4A" w:rsidR="00CA45C1" w:rsidRDefault="00CA45C1" w:rsidP="00304DE4">
      <w:pPr>
        <w:spacing w:before="60" w:after="60"/>
        <w:ind w:firstLine="567"/>
        <w:jc w:val="both"/>
      </w:pPr>
      <w:r w:rsidRPr="00CA45C1">
        <w:t>- Nghị quyết số 66.7/2025/NQ-CP quy định cắt giảm, đơn giản hóa thủ tục hành chính dựa trên dữ liệu, làm cơ sở rà soát, sửa đổi các quy định về thành phần hồ sơ, phương thức nộp hồ sơ và khai thác, sử dụng dữ liệu điện tử trong giải quyết thủ tục hành chính.</w:t>
      </w:r>
    </w:p>
    <w:p w14:paraId="65B1D547" w14:textId="7F0B6609" w:rsidR="00CA45C1" w:rsidRDefault="00CA45C1" w:rsidP="00304DE4">
      <w:pPr>
        <w:spacing w:before="60" w:after="60"/>
        <w:ind w:firstLine="567"/>
        <w:jc w:val="both"/>
      </w:pPr>
      <w:r w:rsidRPr="00CA45C1">
        <w:t>- Nghị định số 118/2025/NĐ-CP về thực hiện thủ tục hành chính theo cơ chế một cửa, một cửa liên thông tại Bộ phận Một cửa và Cổng Dịch vụ công quốc gia, được sửa đổi, bổ sung bởi Nghị định số 367/2025/NĐ-CP quy định về cách thức thực hiện thủ tục hành chính, nộp phí, lệ phí và trả kết quả giải quyết thủ tục hành chính.</w:t>
      </w:r>
    </w:p>
    <w:p w14:paraId="5593FB06" w14:textId="0B50FD4A" w:rsidR="00CA45C1" w:rsidRDefault="00CA45C1" w:rsidP="00304DE4">
      <w:pPr>
        <w:spacing w:before="60" w:after="60"/>
        <w:ind w:firstLine="567"/>
        <w:jc w:val="both"/>
      </w:pPr>
      <w:r>
        <w:t xml:space="preserve">- </w:t>
      </w:r>
      <w:r w:rsidRPr="00CA45C1">
        <w:t>Khoản 3 Điều 74 Nghị định số 168/2025/NĐ-CP về đăng ký doanh nghiệp quy định cơ quan nhà nước có thẩm quyền được khai thác, sử dụng thông tin trong Cơ sở dữ liệu quốc gia về đăng ký doanh nghiệp để phục vụ quản lý nhà nước và giải quyết thủ tục hành chính; không yêu cầu doanh nghiệp nộp lại bản sao giấy tờ đăng ký doanh nghiệp khi thông tin đã được khai thác từ cơ sở dữ liệu.</w:t>
      </w:r>
    </w:p>
    <w:p w14:paraId="3FC05A97" w14:textId="43CDAD1F" w:rsidR="00A55B09" w:rsidRPr="007B6F1B" w:rsidRDefault="00A55B09" w:rsidP="00304DE4">
      <w:pPr>
        <w:spacing w:before="60" w:after="60"/>
        <w:ind w:firstLine="567"/>
        <w:jc w:val="both"/>
      </w:pPr>
      <w:r w:rsidRPr="007B6F1B">
        <w:t>2. Cơ sở thực tiễn</w:t>
      </w:r>
    </w:p>
    <w:p w14:paraId="74E14511" w14:textId="774ADEEC" w:rsidR="00A570A9" w:rsidRDefault="00A570A9" w:rsidP="00304DE4">
      <w:pPr>
        <w:shd w:val="clear" w:color="auto" w:fill="FFFFFF"/>
        <w:suppressAutoHyphens w:val="0"/>
        <w:spacing w:before="60" w:after="60"/>
        <w:ind w:firstLine="567"/>
        <w:jc w:val="both"/>
        <w:rPr>
          <w:rFonts w:asciiTheme="majorHAnsi" w:hAnsiTheme="majorHAnsi" w:cstheme="majorHAnsi"/>
          <w:color w:val="000000"/>
          <w:lang w:eastAsia="en-US"/>
        </w:rPr>
      </w:pPr>
      <w:r>
        <w:rPr>
          <w:rFonts w:asciiTheme="majorHAnsi" w:hAnsiTheme="majorHAnsi" w:cstheme="majorHAnsi"/>
          <w:color w:val="000000"/>
          <w:lang w:eastAsia="en-US"/>
        </w:rPr>
        <w:t>-</w:t>
      </w:r>
      <w:r w:rsidRPr="00A570A9">
        <w:t xml:space="preserve"> </w:t>
      </w:r>
      <w:r w:rsidRPr="00A570A9">
        <w:rPr>
          <w:rFonts w:asciiTheme="majorHAnsi" w:hAnsiTheme="majorHAnsi" w:cstheme="majorHAnsi"/>
          <w:color w:val="000000"/>
          <w:lang w:eastAsia="en-US"/>
        </w:rPr>
        <w:t xml:space="preserve">Hiện nay, các địa phương </w:t>
      </w:r>
      <w:r w:rsidR="007B6F1B">
        <w:rPr>
          <w:rFonts w:asciiTheme="majorHAnsi" w:hAnsiTheme="majorHAnsi" w:cstheme="majorHAnsi"/>
          <w:color w:val="000000"/>
          <w:lang w:eastAsia="en-US"/>
        </w:rPr>
        <w:t xml:space="preserve">đã </w:t>
      </w:r>
      <w:r w:rsidRPr="00A570A9">
        <w:rPr>
          <w:rFonts w:asciiTheme="majorHAnsi" w:hAnsiTheme="majorHAnsi" w:cstheme="majorHAnsi"/>
          <w:color w:val="000000"/>
          <w:lang w:eastAsia="en-US"/>
        </w:rPr>
        <w:t>thực hiện việc s</w:t>
      </w:r>
      <w:r>
        <w:rPr>
          <w:rFonts w:asciiTheme="majorHAnsi" w:hAnsiTheme="majorHAnsi" w:cstheme="majorHAnsi"/>
          <w:color w:val="000000"/>
          <w:lang w:eastAsia="en-US"/>
        </w:rPr>
        <w:t>ắ</w:t>
      </w:r>
      <w:r w:rsidRPr="00A570A9">
        <w:rPr>
          <w:rFonts w:asciiTheme="majorHAnsi" w:hAnsiTheme="majorHAnsi" w:cstheme="majorHAnsi"/>
          <w:color w:val="000000"/>
          <w:lang w:eastAsia="en-US"/>
        </w:rPr>
        <w:t xml:space="preserve">p xếp tổ chức chính quyền địa phương 02 cấp, và chính thức đi vào hoạt động </w:t>
      </w:r>
      <w:r w:rsidR="007B6F1B">
        <w:rPr>
          <w:rFonts w:asciiTheme="majorHAnsi" w:hAnsiTheme="majorHAnsi" w:cstheme="majorHAnsi"/>
          <w:color w:val="000000"/>
          <w:lang w:eastAsia="en-US"/>
        </w:rPr>
        <w:t xml:space="preserve">theo quy định của </w:t>
      </w:r>
      <w:r w:rsidR="007B6F1B" w:rsidRPr="00A570A9">
        <w:rPr>
          <w:rFonts w:asciiTheme="majorHAnsi" w:hAnsiTheme="majorHAnsi" w:cstheme="majorHAnsi"/>
          <w:color w:val="000000"/>
          <w:lang w:eastAsia="en-US"/>
        </w:rPr>
        <w:t xml:space="preserve">Luật Tổ chức chính quyền địa phương </w:t>
      </w:r>
      <w:r w:rsidR="007B6F1B">
        <w:rPr>
          <w:rFonts w:asciiTheme="majorHAnsi" w:hAnsiTheme="majorHAnsi" w:cstheme="majorHAnsi"/>
          <w:color w:val="000000"/>
          <w:lang w:eastAsia="en-US"/>
        </w:rPr>
        <w:t xml:space="preserve">số </w:t>
      </w:r>
      <w:r w:rsidR="007B6F1B" w:rsidRPr="007B6F1B">
        <w:rPr>
          <w:rFonts w:asciiTheme="majorHAnsi" w:hAnsiTheme="majorHAnsi" w:cstheme="majorHAnsi"/>
          <w:color w:val="000000"/>
          <w:lang w:eastAsia="en-US"/>
        </w:rPr>
        <w:t>72/2025/QH15</w:t>
      </w:r>
      <w:r w:rsidR="007B6F1B">
        <w:rPr>
          <w:rFonts w:asciiTheme="majorHAnsi" w:hAnsiTheme="majorHAnsi" w:cstheme="majorHAnsi"/>
          <w:color w:val="000000"/>
          <w:lang w:eastAsia="en-US"/>
        </w:rPr>
        <w:t>.</w:t>
      </w:r>
    </w:p>
    <w:p w14:paraId="28A827F5" w14:textId="424EB215" w:rsidR="00074F5F" w:rsidRPr="00074F5F" w:rsidRDefault="00422B1C" w:rsidP="00304DE4">
      <w:pPr>
        <w:shd w:val="clear" w:color="auto" w:fill="FFFFFF"/>
        <w:suppressAutoHyphens w:val="0"/>
        <w:spacing w:before="60" w:after="60"/>
        <w:ind w:firstLine="567"/>
        <w:jc w:val="both"/>
        <w:rPr>
          <w:rFonts w:asciiTheme="majorHAnsi" w:hAnsiTheme="majorHAnsi" w:cstheme="majorHAnsi"/>
          <w:color w:val="000000"/>
          <w:lang w:eastAsia="en-US"/>
        </w:rPr>
      </w:pPr>
      <w:r>
        <w:rPr>
          <w:rFonts w:asciiTheme="majorHAnsi" w:hAnsiTheme="majorHAnsi" w:cstheme="majorHAnsi"/>
          <w:color w:val="000000"/>
          <w:lang w:eastAsia="en-US"/>
        </w:rPr>
        <w:t xml:space="preserve">- </w:t>
      </w:r>
      <w:r w:rsidR="00FF4A94" w:rsidRPr="00FF4A94">
        <w:rPr>
          <w:rFonts w:asciiTheme="majorHAnsi" w:hAnsiTheme="majorHAnsi" w:cstheme="majorHAnsi"/>
          <w:color w:val="000000"/>
          <w:lang w:eastAsia="en-US"/>
        </w:rPr>
        <w:t>Để hoàn thiện đồng bộ các quy định về chức năng, nhiệm vụ, thẩm quyền của chính quyền địa phương 02 cấp, bảo đảm việc giải quyết thủ tục hành chính được liên tục, thuận lợi, cần</w:t>
      </w:r>
      <w:r w:rsidR="00FF4A94">
        <w:rPr>
          <w:rFonts w:asciiTheme="majorHAnsi" w:hAnsiTheme="majorHAnsi" w:cstheme="majorHAnsi"/>
          <w:color w:val="000000"/>
          <w:lang w:eastAsia="en-US"/>
        </w:rPr>
        <w:t xml:space="preserve"> thiết phải</w:t>
      </w:r>
      <w:r w:rsidR="00FF4A94" w:rsidRPr="00FF4A94">
        <w:rPr>
          <w:rFonts w:asciiTheme="majorHAnsi" w:hAnsiTheme="majorHAnsi" w:cstheme="majorHAnsi"/>
          <w:color w:val="000000"/>
          <w:lang w:eastAsia="en-US"/>
        </w:rPr>
        <w:t xml:space="preserve"> sửa đổi các Thông tư có liên quan; trong đó sửa đổi trực tiếp Điều 7, khoản 3 Điều 8 và các quy định liên quan của Thông tư số 28/2014/TT-BVHTTDL nhằm tiếp tục thực hiện cơ chế phân cấp sau khi Thông tư số 09/2026/TT-BVHTTDL hết hiệu lực, đồng thời bổ sung phương thức thực hiện thủ tục hành chính trực tuyến và khai thác dữ liệu đăng ký doanh nghiệp. </w:t>
      </w:r>
      <w:r w:rsidR="00FF4A94" w:rsidRPr="00FF4A94">
        <w:rPr>
          <w:rFonts w:asciiTheme="majorHAnsi" w:hAnsiTheme="majorHAnsi" w:cstheme="majorHAnsi"/>
          <w:color w:val="000000"/>
          <w:lang w:eastAsia="en-US"/>
        </w:rPr>
        <w:lastRenderedPageBreak/>
        <w:t>Việc chỉ sửa đổi các nội dung cấp thiết, chưa thay thế toàn bộ Thông tư số 28/2014/TT-BVHTTDL là phù hợp trong bối cảnh Luật Quản lý ngoại thương và Nghị định số 69/2018/NĐ-CP đang được nghiên cứu sửa đổi, bổ sung hoặc thay thế.</w:t>
      </w:r>
    </w:p>
    <w:p w14:paraId="26A14314" w14:textId="153D7499" w:rsidR="00A55B09" w:rsidRPr="00A05AFC" w:rsidRDefault="00A55B09" w:rsidP="00304DE4">
      <w:pPr>
        <w:tabs>
          <w:tab w:val="right" w:leader="dot" w:pos="7920"/>
        </w:tabs>
        <w:spacing w:before="60" w:after="60"/>
        <w:ind w:firstLine="567"/>
        <w:jc w:val="both"/>
        <w:rPr>
          <w:rFonts w:ascii="Times New Roman Bold" w:hAnsi="Times New Roman Bold"/>
          <w:b/>
          <w:spacing w:val="-8"/>
          <w:lang w:val="vi-VN"/>
        </w:rPr>
      </w:pPr>
      <w:r w:rsidRPr="00A05AFC">
        <w:rPr>
          <w:rFonts w:ascii="Times New Roman Bold" w:hAnsi="Times New Roman Bold"/>
          <w:b/>
          <w:spacing w:val="-8"/>
          <w:lang w:val="vi-VN"/>
        </w:rPr>
        <w:t>II. MỤC ĐÍCH BAN HÀNH, QUAN ĐIỂM XÂY DỰNG DỰ THẢO THÔNG TƯ</w:t>
      </w:r>
    </w:p>
    <w:p w14:paraId="13972A30" w14:textId="5CB46A8C" w:rsidR="001A0DE8" w:rsidRPr="00276666" w:rsidRDefault="00A55B09" w:rsidP="00304DE4">
      <w:pPr>
        <w:tabs>
          <w:tab w:val="right" w:leader="dot" w:pos="7920"/>
        </w:tabs>
        <w:spacing w:before="60" w:after="60"/>
        <w:ind w:firstLine="567"/>
        <w:jc w:val="both"/>
        <w:rPr>
          <w:b/>
        </w:rPr>
      </w:pPr>
      <w:r w:rsidRPr="000E5878">
        <w:rPr>
          <w:b/>
          <w:lang w:val="vi-VN"/>
        </w:rPr>
        <w:t xml:space="preserve">1. Mục đích ban hành </w:t>
      </w:r>
      <w:r w:rsidR="00FE145E">
        <w:rPr>
          <w:b/>
        </w:rPr>
        <w:t>Thông tư</w:t>
      </w:r>
    </w:p>
    <w:p w14:paraId="293A37B3" w14:textId="1DA2F935" w:rsidR="001A0DE8" w:rsidRPr="00276666" w:rsidRDefault="00E92D1B" w:rsidP="00304DE4">
      <w:pPr>
        <w:tabs>
          <w:tab w:val="right" w:leader="dot" w:pos="7920"/>
        </w:tabs>
        <w:spacing w:before="60" w:after="60"/>
        <w:ind w:firstLine="567"/>
        <w:jc w:val="both"/>
      </w:pPr>
      <w:r w:rsidRPr="00FE145E">
        <w:t xml:space="preserve">Thông tư sửa đổi, bổ sung </w:t>
      </w:r>
      <w:r>
        <w:t xml:space="preserve">các </w:t>
      </w:r>
      <w:r w:rsidRPr="00E92D1B">
        <w:t xml:space="preserve">Thông tư quy định về phân cấp, phân định thẩm quyền của chính quyền địa phương 02 cấp trong lĩnh vực văn hóa cơ sở, gia đình và thư viện </w:t>
      </w:r>
      <w:r w:rsidR="001A0DE8" w:rsidRPr="00FE145E">
        <w:rPr>
          <w:color w:val="000000"/>
          <w:lang w:val="vi-VN"/>
        </w:rPr>
        <w:t>nhằm thể chế hoá đầy đủ</w:t>
      </w:r>
      <w:r w:rsidR="00C95DA6" w:rsidRPr="00FE145E">
        <w:rPr>
          <w:color w:val="000000"/>
          <w:lang w:val="vi-VN"/>
        </w:rPr>
        <w:t>, kịp thời</w:t>
      </w:r>
      <w:r w:rsidR="001A0DE8" w:rsidRPr="00FE145E">
        <w:rPr>
          <w:color w:val="000000"/>
          <w:lang w:val="vi-VN"/>
        </w:rPr>
        <w:t xml:space="preserve"> chủ trương, định hướng trong các Văn kiện, Nghị quyết của Đảng, Kết luận của Bộ Chính trị, Ban Bí thư, quy định của Hiến pháp, Luật Tổ chức chính quyền địa phương (sửa đổi) liên quan đến việc </w:t>
      </w:r>
      <w:r w:rsidR="001A0DE8" w:rsidRPr="00FE145E">
        <w:rPr>
          <w:lang w:val="vi-VN"/>
        </w:rPr>
        <w:t>sắp xếp, tổ chức lại đơn vị hành chính các cấp</w:t>
      </w:r>
      <w:r w:rsidR="00824699" w:rsidRPr="00FE145E">
        <w:rPr>
          <w:lang w:val="vi-VN"/>
        </w:rPr>
        <w:t xml:space="preserve">; sửa đổi, bổ sung các quy định để </w:t>
      </w:r>
      <w:r w:rsidR="00276666" w:rsidRPr="00FE145E">
        <w:t>bảo đảm thi hành ngay</w:t>
      </w:r>
      <w:r w:rsidR="00276666">
        <w:t xml:space="preserve"> </w:t>
      </w:r>
      <w:r w:rsidR="00276666" w:rsidRPr="00B44987">
        <w:rPr>
          <w:sz w:val="30"/>
          <w:szCs w:val="30"/>
        </w:rPr>
        <w:t>khi tổ chức chính quyền địa phương 02 cấp</w:t>
      </w:r>
      <w:r w:rsidR="00276666">
        <w:rPr>
          <w:sz w:val="30"/>
          <w:szCs w:val="30"/>
        </w:rPr>
        <w:t>.</w:t>
      </w:r>
      <w:r w:rsidR="0035339B" w:rsidRPr="0035339B">
        <w:t xml:space="preserve"> </w:t>
      </w:r>
      <w:r w:rsidR="0035339B" w:rsidRPr="0035339B">
        <w:rPr>
          <w:sz w:val="30"/>
          <w:szCs w:val="30"/>
        </w:rPr>
        <w:t>Đồng thời, dự thảo nhằm tiếp tục thực hiện ổn định việc phân cấp các thủ tục hành chính thuộc lĩnh vực quản lý chuyên ngành văn hóa sau khi Thông tư số 09/2026/TT-BVHTTDL hết hiệu lực; bổ sung phương thức thực hiện thủ tục hành chính trực tuyến; khai thác, sử dụng dữ liệu đăng ký doanh nghiệp; cắt giảm giấy tờ và tạo thuận lợi cho người dân, doanh nghiệp.</w:t>
      </w:r>
    </w:p>
    <w:p w14:paraId="397793B6" w14:textId="1988D55C" w:rsidR="00A55B09" w:rsidRPr="00276666" w:rsidRDefault="00A55B09" w:rsidP="00304DE4">
      <w:pPr>
        <w:tabs>
          <w:tab w:val="right" w:leader="dot" w:pos="7920"/>
        </w:tabs>
        <w:spacing w:before="60" w:after="60"/>
        <w:ind w:firstLine="567"/>
        <w:jc w:val="both"/>
        <w:rPr>
          <w:b/>
        </w:rPr>
      </w:pPr>
      <w:r w:rsidRPr="000E5878">
        <w:rPr>
          <w:b/>
          <w:lang w:val="vi-VN"/>
        </w:rPr>
        <w:t xml:space="preserve">2. Quan điểm xây dựng </w:t>
      </w:r>
      <w:r w:rsidR="001828DE">
        <w:rPr>
          <w:b/>
        </w:rPr>
        <w:t>Thông tư</w:t>
      </w:r>
    </w:p>
    <w:p w14:paraId="3B6A841C" w14:textId="507B2252" w:rsidR="00C95DA6" w:rsidRPr="000E5878" w:rsidRDefault="009750D4" w:rsidP="00304DE4">
      <w:pPr>
        <w:tabs>
          <w:tab w:val="right" w:leader="dot" w:pos="7920"/>
        </w:tabs>
        <w:spacing w:before="60" w:after="60"/>
        <w:ind w:firstLine="567"/>
        <w:jc w:val="both"/>
        <w:rPr>
          <w:color w:val="000000"/>
          <w:lang w:val="vi-VN"/>
        </w:rPr>
      </w:pPr>
      <w:r>
        <w:t>T</w:t>
      </w:r>
      <w:r w:rsidR="00C95DA6" w:rsidRPr="000E5878">
        <w:rPr>
          <w:color w:val="000000"/>
          <w:lang w:val="vi-VN"/>
        </w:rPr>
        <w:t>hể chế hoá quan điểm chỉ đạo của Đảng</w:t>
      </w:r>
      <w:r w:rsidR="00244539" w:rsidRPr="009245E9">
        <w:rPr>
          <w:color w:val="000000"/>
          <w:lang w:val="vi-VN"/>
        </w:rPr>
        <w:t>,</w:t>
      </w:r>
      <w:r w:rsidR="00C95DA6" w:rsidRPr="000E5878">
        <w:rPr>
          <w:color w:val="000000"/>
          <w:lang w:val="vi-VN"/>
        </w:rPr>
        <w:t xml:space="preserve"> Kết luận của Bộ Chính trị, Ban Bí thư</w:t>
      </w:r>
      <w:r w:rsidR="00244539" w:rsidRPr="009245E9">
        <w:rPr>
          <w:color w:val="000000"/>
          <w:lang w:val="vi-VN"/>
        </w:rPr>
        <w:t>, định hướng sửa đổi Hiến pháp, Luật Tổ chức chính quyền địa phương</w:t>
      </w:r>
      <w:r w:rsidR="00C95DA6" w:rsidRPr="000E5878">
        <w:rPr>
          <w:color w:val="000000"/>
          <w:lang w:val="vi-VN"/>
        </w:rPr>
        <w:t xml:space="preserve"> </w:t>
      </w:r>
      <w:r>
        <w:rPr>
          <w:color w:val="000000"/>
        </w:rPr>
        <w:t xml:space="preserve">và pháp luật có liên quan </w:t>
      </w:r>
      <w:r w:rsidR="00C95DA6" w:rsidRPr="000E5878">
        <w:rPr>
          <w:color w:val="000000"/>
          <w:lang w:val="vi-VN"/>
        </w:rPr>
        <w:t xml:space="preserve">về tổ chức chính quyền địa phương 02 cấp </w:t>
      </w:r>
      <w:r w:rsidR="004935F5" w:rsidRPr="000E5878">
        <w:rPr>
          <w:color w:val="000000"/>
          <w:lang w:val="vi-VN"/>
        </w:rPr>
        <w:t xml:space="preserve">(cấp tỉnh và cấp xã) </w:t>
      </w:r>
      <w:r w:rsidR="00C95DA6" w:rsidRPr="000E5878">
        <w:rPr>
          <w:color w:val="000000"/>
          <w:lang w:val="vi-VN"/>
        </w:rPr>
        <w:t>trong đó nghiên cứu để cụ thể hóa các quy định liên quan đến</w:t>
      </w:r>
      <w:r>
        <w:rPr>
          <w:color w:val="000000"/>
        </w:rPr>
        <w:t xml:space="preserve"> phân định</w:t>
      </w:r>
      <w:r w:rsidR="00C95DA6" w:rsidRPr="000E5878">
        <w:rPr>
          <w:color w:val="000000"/>
          <w:lang w:val="vi-VN"/>
        </w:rPr>
        <w:t xml:space="preserve"> thẩm quyền</w:t>
      </w:r>
      <w:r>
        <w:rPr>
          <w:color w:val="000000"/>
        </w:rPr>
        <w:t xml:space="preserve"> và phân cấp cho</w:t>
      </w:r>
      <w:r w:rsidR="00C95DA6" w:rsidRPr="000E5878">
        <w:rPr>
          <w:color w:val="000000"/>
          <w:lang w:val="vi-VN"/>
        </w:rPr>
        <w:t xml:space="preserve"> chính quyền cấp xã</w:t>
      </w:r>
      <w:r>
        <w:rPr>
          <w:color w:val="000000"/>
        </w:rPr>
        <w:t xml:space="preserve"> trong quản lý ngành, lĩnh vực</w:t>
      </w:r>
      <w:r w:rsidR="00C95DA6" w:rsidRPr="000E5878">
        <w:rPr>
          <w:color w:val="000000"/>
          <w:lang w:val="vi-VN"/>
        </w:rPr>
        <w:t xml:space="preserve">. </w:t>
      </w:r>
    </w:p>
    <w:p w14:paraId="53D92615" w14:textId="00E7E273" w:rsidR="00A55B09" w:rsidRPr="009750D4" w:rsidRDefault="00A55B09" w:rsidP="00304DE4">
      <w:pPr>
        <w:tabs>
          <w:tab w:val="right" w:leader="dot" w:pos="7920"/>
        </w:tabs>
        <w:spacing w:before="60" w:after="60"/>
        <w:ind w:firstLine="567"/>
        <w:jc w:val="both"/>
        <w:rPr>
          <w:b/>
        </w:rPr>
      </w:pPr>
      <w:r w:rsidRPr="000E5878">
        <w:rPr>
          <w:b/>
          <w:lang w:val="vi-VN"/>
        </w:rPr>
        <w:t xml:space="preserve">III. QUÁ TRÌNH XÂY DỰNG </w:t>
      </w:r>
      <w:r w:rsidR="001828DE">
        <w:rPr>
          <w:b/>
        </w:rPr>
        <w:t>THÔNG TƯ</w:t>
      </w:r>
    </w:p>
    <w:p w14:paraId="4C96CA9F" w14:textId="0286E510" w:rsidR="00130FFF" w:rsidRPr="000E5878" w:rsidRDefault="00130FFF" w:rsidP="00304DE4">
      <w:pPr>
        <w:tabs>
          <w:tab w:val="right" w:leader="dot" w:pos="7920"/>
        </w:tabs>
        <w:spacing w:before="60" w:after="60"/>
        <w:ind w:firstLine="567"/>
        <w:jc w:val="both"/>
        <w:rPr>
          <w:lang w:val="vi-VN"/>
        </w:rPr>
      </w:pPr>
      <w:r w:rsidRPr="000E5878">
        <w:rPr>
          <w:lang w:val="vi-VN"/>
        </w:rPr>
        <w:t xml:space="preserve">Theo quy định của </w:t>
      </w:r>
      <w:r w:rsidR="0010665F" w:rsidRPr="0010665F">
        <w:rPr>
          <w:lang w:val="vi-VN"/>
        </w:rPr>
        <w:t>Luật Ban hành văn bản quy phạm pháp luật số 64/2025/QH15</w:t>
      </w:r>
      <w:r w:rsidR="0010665F" w:rsidRPr="0010665F">
        <w:t xml:space="preserve"> </w:t>
      </w:r>
      <w:r w:rsidR="0010665F">
        <w:t xml:space="preserve">được sửa đổi, bổ sung bởi </w:t>
      </w:r>
      <w:r w:rsidR="0010665F" w:rsidRPr="0010665F">
        <w:rPr>
          <w:lang w:val="vi-VN"/>
        </w:rPr>
        <w:t>Luật số 87/2025/QH15</w:t>
      </w:r>
      <w:r w:rsidR="00F73ECC">
        <w:t>,</w:t>
      </w:r>
      <w:r w:rsidR="009750D4">
        <w:t xml:space="preserve"> </w:t>
      </w:r>
      <w:r w:rsidR="001828DE">
        <w:t xml:space="preserve">Vụ Pháp chế </w:t>
      </w:r>
      <w:r w:rsidRPr="000E5878">
        <w:rPr>
          <w:lang w:val="vi-VN"/>
        </w:rPr>
        <w:t xml:space="preserve">đã chủ trì, phối hợp với các cơ quan liên quan thực hiện các công việc sau: </w:t>
      </w:r>
    </w:p>
    <w:p w14:paraId="4FE80B2E" w14:textId="3D69260C" w:rsidR="00C85074" w:rsidRPr="00422B1C" w:rsidRDefault="00130FFF" w:rsidP="00304DE4">
      <w:pPr>
        <w:spacing w:before="60" w:after="60"/>
        <w:ind w:firstLine="567"/>
        <w:jc w:val="both"/>
        <w:rPr>
          <w:rFonts w:ascii="TimesNewRomanPSMT" w:hAnsi="TimesNewRomanPSMT"/>
          <w:color w:val="000000"/>
        </w:rPr>
      </w:pPr>
      <w:r w:rsidRPr="000E5878">
        <w:rPr>
          <w:lang w:val="vi-VN"/>
        </w:rPr>
        <w:t xml:space="preserve">1. Thực hiện </w:t>
      </w:r>
      <w:r w:rsidR="00422B1C" w:rsidRPr="00B44987">
        <w:rPr>
          <w:rStyle w:val="fontstyle01"/>
        </w:rPr>
        <w:t xml:space="preserve">Kế </w:t>
      </w:r>
      <w:r w:rsidR="00422B1C">
        <w:rPr>
          <w:rStyle w:val="fontstyle01"/>
        </w:rPr>
        <w:t>hoạch</w:t>
      </w:r>
      <w:r w:rsidR="00422B1C" w:rsidRPr="00B44987">
        <w:rPr>
          <w:rStyle w:val="fontstyle01"/>
        </w:rPr>
        <w:t xml:space="preserve"> số 40/KH-BCĐ ngày 19/4/2025 của Ban chỉ đạo sắp xếp ĐVHC các cấp và xây dựng mô hình </w:t>
      </w:r>
      <w:r w:rsidR="00422B1C">
        <w:t>tổ chức chính quyền địa phương</w:t>
      </w:r>
      <w:r w:rsidR="00422B1C" w:rsidRPr="00B44987">
        <w:rPr>
          <w:rStyle w:val="fontstyle01"/>
        </w:rPr>
        <w:t xml:space="preserve"> 02 cấp</w:t>
      </w:r>
      <w:r w:rsidR="00422B1C">
        <w:rPr>
          <w:rStyle w:val="fontstyle01"/>
        </w:rPr>
        <w:t xml:space="preserve"> về phân công các bộ, cơ quan ngang bộ ban hành theo thẩm quyền hoặc đề xuất cấp có thẩm quyền sửa đổi, bổ sung hoặc ban hành mới văn bản quy phạm pháp luật liên quan đến việc kết thúc hoạt động của chính quyền địa phương cấp huyện và tổ chức chính quyền địa phương 02 cấp</w:t>
      </w:r>
      <w:r w:rsidRPr="000E5878">
        <w:rPr>
          <w:bCs/>
          <w:color w:val="000000"/>
          <w:spacing w:val="2"/>
          <w:lang w:val="vi-VN"/>
        </w:rPr>
        <w:t xml:space="preserve">, </w:t>
      </w:r>
      <w:r w:rsidR="001828DE">
        <w:rPr>
          <w:bCs/>
          <w:color w:val="000000"/>
          <w:spacing w:val="2"/>
        </w:rPr>
        <w:t>Vụ Pháp chế</w:t>
      </w:r>
      <w:r w:rsidR="00422B1C" w:rsidRPr="000E5878">
        <w:rPr>
          <w:bCs/>
          <w:color w:val="000000"/>
          <w:spacing w:val="2"/>
          <w:lang w:val="vi-VN"/>
        </w:rPr>
        <w:t xml:space="preserve"> </w:t>
      </w:r>
      <w:r w:rsidRPr="000E5878">
        <w:rPr>
          <w:bCs/>
          <w:color w:val="000000"/>
          <w:spacing w:val="2"/>
          <w:lang w:val="vi-VN"/>
        </w:rPr>
        <w:t xml:space="preserve">đã tổ chức các hoạt động nghiên cứu, rà soát </w:t>
      </w:r>
      <w:r w:rsidR="00C85074" w:rsidRPr="000E5878">
        <w:rPr>
          <w:bCs/>
          <w:color w:val="000000"/>
          <w:spacing w:val="2"/>
          <w:lang w:val="vi-VN"/>
        </w:rPr>
        <w:t xml:space="preserve">xây dựng </w:t>
      </w:r>
      <w:r w:rsidR="00422B1C">
        <w:rPr>
          <w:bCs/>
          <w:color w:val="000000"/>
          <w:spacing w:val="2"/>
        </w:rPr>
        <w:t xml:space="preserve">dự thảo </w:t>
      </w:r>
      <w:r w:rsidR="001828DE" w:rsidRPr="00601FC9">
        <w:rPr>
          <w:bCs/>
          <w:color w:val="000000"/>
          <w:spacing w:val="2"/>
        </w:rPr>
        <w:t>Thông tư</w:t>
      </w:r>
      <w:r w:rsidR="00422B1C" w:rsidRPr="00601FC9">
        <w:rPr>
          <w:bCs/>
          <w:color w:val="000000"/>
          <w:spacing w:val="2"/>
        </w:rPr>
        <w:t xml:space="preserve"> </w:t>
      </w:r>
      <w:r w:rsidR="0010665F">
        <w:rPr>
          <w:bCs/>
          <w:color w:val="000000"/>
          <w:spacing w:val="2"/>
        </w:rPr>
        <w:t xml:space="preserve">(là Thông tư chi tiết được giao tại </w:t>
      </w:r>
      <w:r w:rsidR="0010665F" w:rsidRPr="0071620C">
        <w:rPr>
          <w:rStyle w:val="fontstyle01"/>
          <w:rFonts w:ascii="Times New Roman" w:hAnsi="Times New Roman"/>
          <w:color w:val="auto"/>
        </w:rPr>
        <w:t>Điều 13 Nghị quyết số 190/2025/QH15</w:t>
      </w:r>
      <w:r w:rsidR="0010665F">
        <w:rPr>
          <w:rStyle w:val="fontstyle01"/>
          <w:rFonts w:ascii="Times New Roman" w:hAnsi="Times New Roman"/>
          <w:color w:val="auto"/>
        </w:rPr>
        <w:t>)</w:t>
      </w:r>
      <w:r w:rsidR="00C85074" w:rsidRPr="00601FC9">
        <w:rPr>
          <w:bCs/>
          <w:color w:val="000000"/>
          <w:spacing w:val="2"/>
          <w:lang w:val="vi-VN"/>
        </w:rPr>
        <w:t>; t</w:t>
      </w:r>
      <w:r w:rsidR="00C85074" w:rsidRPr="00601FC9">
        <w:rPr>
          <w:bCs/>
          <w:color w:val="000000"/>
          <w:lang w:val="vi-VN"/>
        </w:rPr>
        <w:t xml:space="preserve">hành lập Tổ soạn thảo với sự tham gia của đại diện các cơ quan, </w:t>
      </w:r>
      <w:r w:rsidR="00422B1C" w:rsidRPr="00601FC9">
        <w:rPr>
          <w:bCs/>
          <w:color w:val="000000"/>
        </w:rPr>
        <w:t>đơn vị thuộc Bộ</w:t>
      </w:r>
      <w:r w:rsidR="005776A3">
        <w:rPr>
          <w:bCs/>
          <w:color w:val="000000"/>
        </w:rPr>
        <w:t>.</w:t>
      </w:r>
    </w:p>
    <w:p w14:paraId="1401C040" w14:textId="34314B12" w:rsidR="00130FFF" w:rsidRPr="000E5878" w:rsidRDefault="00130FFF" w:rsidP="00304DE4">
      <w:pPr>
        <w:tabs>
          <w:tab w:val="right" w:leader="dot" w:pos="7920"/>
        </w:tabs>
        <w:spacing w:before="60" w:after="60"/>
        <w:ind w:firstLine="567"/>
        <w:jc w:val="both"/>
        <w:rPr>
          <w:lang w:val="vi-VN"/>
        </w:rPr>
      </w:pPr>
      <w:r w:rsidRPr="000E5878">
        <w:rPr>
          <w:lang w:val="vi-VN"/>
        </w:rPr>
        <w:t>2. Đăng tải hồ sơ dự thảo Thông tư trên Cổng Thông tin điện tử của Bộ Văn hóa, Thể thao và Du lịch để lấy ý kiến</w:t>
      </w:r>
      <w:r w:rsidR="005776A3">
        <w:t xml:space="preserve"> (2 lần)</w:t>
      </w:r>
      <w:r w:rsidRPr="000E5878">
        <w:rPr>
          <w:lang w:val="vi-VN"/>
        </w:rPr>
        <w:t>.</w:t>
      </w:r>
    </w:p>
    <w:p w14:paraId="2239173E" w14:textId="6545AF76" w:rsidR="00130FFF" w:rsidRPr="00466F7C" w:rsidRDefault="00130FFF" w:rsidP="00304DE4">
      <w:pPr>
        <w:tabs>
          <w:tab w:val="right" w:leader="dot" w:pos="7920"/>
        </w:tabs>
        <w:spacing w:before="60" w:after="60"/>
        <w:ind w:firstLine="567"/>
        <w:jc w:val="both"/>
        <w:rPr>
          <w:lang w:val="vi-VN"/>
        </w:rPr>
      </w:pPr>
      <w:r w:rsidRPr="00466F7C">
        <w:rPr>
          <w:lang w:val="vi-VN"/>
        </w:rPr>
        <w:lastRenderedPageBreak/>
        <w:t xml:space="preserve">3. Lấy ý kiến </w:t>
      </w:r>
      <w:r w:rsidR="00DD7AD9">
        <w:t>các đơn vị thuộc Bộ</w:t>
      </w:r>
      <w:r w:rsidRPr="00466F7C">
        <w:rPr>
          <w:lang w:val="vi-VN"/>
        </w:rPr>
        <w:t xml:space="preserve"> và địa phương về hồ sơ dự </w:t>
      </w:r>
      <w:r w:rsidR="00422B1C" w:rsidRPr="00466F7C">
        <w:t xml:space="preserve">thảo </w:t>
      </w:r>
      <w:r w:rsidR="001828DE" w:rsidRPr="00466F7C">
        <w:t>Thông tư</w:t>
      </w:r>
      <w:r w:rsidR="005776A3">
        <w:t xml:space="preserve"> (2 lần)</w:t>
      </w:r>
      <w:r w:rsidRPr="00466F7C">
        <w:rPr>
          <w:lang w:val="vi-VN"/>
        </w:rPr>
        <w:t>.</w:t>
      </w:r>
    </w:p>
    <w:p w14:paraId="033D5DA6" w14:textId="2DA370E2" w:rsidR="00130FFF" w:rsidRPr="00466F7C" w:rsidRDefault="00130FFF" w:rsidP="00304DE4">
      <w:pPr>
        <w:tabs>
          <w:tab w:val="right" w:leader="dot" w:pos="7920"/>
        </w:tabs>
        <w:spacing w:before="60" w:after="60"/>
        <w:ind w:firstLine="567"/>
        <w:jc w:val="both"/>
        <w:rPr>
          <w:lang w:val="vi-VN"/>
        </w:rPr>
      </w:pPr>
      <w:r w:rsidRPr="00466F7C">
        <w:rPr>
          <w:lang w:val="vi-VN"/>
        </w:rPr>
        <w:tab/>
        <w:t xml:space="preserve">4. Căn cứ ý kiến góp ý, </w:t>
      </w:r>
      <w:r w:rsidR="001828DE" w:rsidRPr="00466F7C">
        <w:t>Vụ Pháp chế</w:t>
      </w:r>
      <w:r w:rsidR="00422B1C" w:rsidRPr="00466F7C">
        <w:rPr>
          <w:lang w:val="vi-VN"/>
        </w:rPr>
        <w:t xml:space="preserve"> </w:t>
      </w:r>
      <w:r w:rsidRPr="00466F7C">
        <w:rPr>
          <w:lang w:val="vi-VN"/>
        </w:rPr>
        <w:t xml:space="preserve">đã tổng hợp nghiên cứu, tiếp thu, giải trình, chỉnh lý hồ sơ </w:t>
      </w:r>
      <w:r w:rsidR="00422B1C" w:rsidRPr="00466F7C">
        <w:t xml:space="preserve">dự thảo </w:t>
      </w:r>
      <w:r w:rsidR="00601FC9" w:rsidRPr="00466F7C">
        <w:t>Thông tư</w:t>
      </w:r>
      <w:r w:rsidRPr="00466F7C">
        <w:rPr>
          <w:lang w:val="vi-VN"/>
        </w:rPr>
        <w:t xml:space="preserve">. </w:t>
      </w:r>
    </w:p>
    <w:p w14:paraId="643E5EA7" w14:textId="3EAE04F5" w:rsidR="00130FFF" w:rsidRPr="0010665F" w:rsidRDefault="00130FFF" w:rsidP="00304DE4">
      <w:pPr>
        <w:tabs>
          <w:tab w:val="right" w:leader="dot" w:pos="7920"/>
        </w:tabs>
        <w:spacing w:before="60" w:after="60"/>
        <w:ind w:firstLine="567"/>
        <w:jc w:val="both"/>
        <w:rPr>
          <w:bCs/>
          <w:color w:val="000000"/>
          <w:lang w:val="vi-VN"/>
        </w:rPr>
      </w:pPr>
      <w:r w:rsidRPr="0010665F">
        <w:rPr>
          <w:bCs/>
          <w:color w:val="000000"/>
          <w:lang w:val="vi-VN"/>
        </w:rPr>
        <w:t>5. Gửi hồ sơ dự thảo Thông tư đến cơ quan được giao nhiệm vụ thẩm định.</w:t>
      </w:r>
    </w:p>
    <w:p w14:paraId="47C21319" w14:textId="7F90B808" w:rsidR="00C85074" w:rsidRPr="00466F7C" w:rsidRDefault="00130FFF" w:rsidP="00304DE4">
      <w:pPr>
        <w:tabs>
          <w:tab w:val="right" w:leader="dot" w:pos="7920"/>
        </w:tabs>
        <w:spacing w:before="60" w:after="60"/>
        <w:ind w:firstLine="567"/>
        <w:jc w:val="both"/>
        <w:rPr>
          <w:lang w:val="vi-VN"/>
        </w:rPr>
      </w:pPr>
      <w:r w:rsidRPr="00466F7C">
        <w:rPr>
          <w:lang w:val="vi-VN"/>
        </w:rPr>
        <w:t>6. Tiếp thu ý kiến thẩm định, Vụ Pháp chế đã chủ trì, phối hợp với các cơ quan, tổ chức có liên quan chỉnh lý, hoàn thiện dự thảo Thông tư.</w:t>
      </w:r>
    </w:p>
    <w:p w14:paraId="7B637C2C" w14:textId="60FC0D45" w:rsidR="00A55B09" w:rsidRPr="00422B1C" w:rsidRDefault="00A55B09" w:rsidP="00304DE4">
      <w:pPr>
        <w:tabs>
          <w:tab w:val="right" w:leader="dot" w:pos="7920"/>
        </w:tabs>
        <w:spacing w:before="60" w:after="60"/>
        <w:ind w:firstLine="567"/>
        <w:jc w:val="both"/>
        <w:rPr>
          <w:b/>
          <w:spacing w:val="4"/>
        </w:rPr>
      </w:pPr>
      <w:r w:rsidRPr="00466F7C">
        <w:rPr>
          <w:b/>
          <w:lang w:val="vi-VN"/>
        </w:rPr>
        <w:t>IV. BỐ CỤC VÀ NỘI DUNG CƠ BẢN CỦA DỰ THẢO THÔNG TƯ</w:t>
      </w:r>
    </w:p>
    <w:p w14:paraId="329F98E0" w14:textId="77777777" w:rsidR="00A55B09" w:rsidRPr="000E5878" w:rsidRDefault="00A55B09" w:rsidP="00304DE4">
      <w:pPr>
        <w:tabs>
          <w:tab w:val="right" w:leader="dot" w:pos="7920"/>
        </w:tabs>
        <w:spacing w:before="60" w:after="60"/>
        <w:ind w:firstLine="567"/>
        <w:jc w:val="both"/>
        <w:rPr>
          <w:b/>
          <w:lang w:val="vi-VN"/>
        </w:rPr>
      </w:pPr>
      <w:r w:rsidRPr="000E5878">
        <w:rPr>
          <w:b/>
          <w:lang w:val="vi-VN"/>
        </w:rPr>
        <w:t>1. Phạm vi điều chỉnh, đối tượng áp dụng</w:t>
      </w:r>
    </w:p>
    <w:p w14:paraId="14F1F539" w14:textId="12209202" w:rsidR="0010665F" w:rsidRDefault="00422B1C" w:rsidP="00304DE4">
      <w:pPr>
        <w:tabs>
          <w:tab w:val="right" w:leader="dot" w:pos="7920"/>
        </w:tabs>
        <w:spacing w:before="60" w:after="60"/>
        <w:ind w:firstLine="567"/>
        <w:jc w:val="both"/>
      </w:pPr>
      <w:r>
        <w:t xml:space="preserve">Dự thảo Thông tư sửa đổi, bổ sung </w:t>
      </w:r>
      <w:r w:rsidR="0035339B">
        <w:t>các</w:t>
      </w:r>
      <w:r>
        <w:t xml:space="preserve"> Thông tư quy định về phân cấp, phân định thẩm quyền của chính quyền địa phương 02 cấp trong lĩnh vực văn hóa </w:t>
      </w:r>
      <w:r w:rsidR="0035339B">
        <w:t>và</w:t>
      </w:r>
      <w:r>
        <w:t xml:space="preserve"> gia đình</w:t>
      </w:r>
      <w:r w:rsidR="0035339B">
        <w:t xml:space="preserve"> đồng thời sửa </w:t>
      </w:r>
      <w:r w:rsidR="0035339B" w:rsidRPr="0035339B">
        <w:t>phương thức thực hiện và đơn giản hóa thủ tục hành chính tại Thông tư số 28/2014/TT-BVHTTDL.</w:t>
      </w:r>
    </w:p>
    <w:p w14:paraId="488813DC" w14:textId="77777777" w:rsidR="00A55B09" w:rsidRPr="000E5878" w:rsidRDefault="00A55B09" w:rsidP="00304DE4">
      <w:pPr>
        <w:tabs>
          <w:tab w:val="right" w:leader="dot" w:pos="7920"/>
        </w:tabs>
        <w:spacing w:before="60" w:after="60"/>
        <w:ind w:firstLine="567"/>
        <w:jc w:val="both"/>
        <w:rPr>
          <w:b/>
          <w:lang w:val="vi-VN"/>
        </w:rPr>
      </w:pPr>
      <w:r w:rsidRPr="000E5878">
        <w:rPr>
          <w:b/>
          <w:lang w:val="vi-VN"/>
        </w:rPr>
        <w:t>2. Bố cục của dự thảo Thông tư</w:t>
      </w:r>
    </w:p>
    <w:p w14:paraId="276EB025" w14:textId="549F7A34" w:rsidR="0010665F" w:rsidRDefault="00422B1C" w:rsidP="00304DE4">
      <w:pPr>
        <w:tabs>
          <w:tab w:val="right" w:leader="dot" w:pos="7920"/>
        </w:tabs>
        <w:spacing w:before="60" w:after="60"/>
        <w:ind w:firstLine="567"/>
        <w:jc w:val="both"/>
      </w:pPr>
      <w:r>
        <w:t>Dự thảo Thông tư gồm 0</w:t>
      </w:r>
      <w:r w:rsidR="00433DCB">
        <w:t>8</w:t>
      </w:r>
      <w:r>
        <w:t xml:space="preserve"> chương, </w:t>
      </w:r>
      <w:r w:rsidR="00433DCB" w:rsidRPr="00786752">
        <w:t>2</w:t>
      </w:r>
      <w:r w:rsidR="00BB6AE2">
        <w:t>8</w:t>
      </w:r>
      <w:r w:rsidRPr="00786752">
        <w:t xml:space="preserve"> điều;</w:t>
      </w:r>
      <w:r>
        <w:t xml:space="preserve"> trong đó</w:t>
      </w:r>
      <w:r w:rsidR="00433DCB">
        <w:t xml:space="preserve"> </w:t>
      </w:r>
      <w:r w:rsidR="00433DCB" w:rsidRPr="00433DCB">
        <w:t>sửa đổi, bổ sung 07 Thông tư thuộc lĩnh vực văn hóa cơ sở, gia đình, thư viện và quản lý chuyên ngành văn hóa, gồm: Thông tư số 20/2014/TT-BVHTTDL; Thông tư số 12/2010/TT-BVHTTDL; Thông tư số 14/2016/TT-BVHTTDL; Thông tư số 09/2016/TT-BVHTTDL; Thông tư số 05/2022/TT-BVHTTDL; Thông tư số 28/2014/TT-BVHTTDL và Thông tư số 12/2013/TT-BVHTTDL</w:t>
      </w:r>
      <w:r>
        <w:t>.</w:t>
      </w:r>
    </w:p>
    <w:p w14:paraId="5C685162" w14:textId="77777777" w:rsidR="00A55B09" w:rsidRPr="000E5878" w:rsidRDefault="00A55B09" w:rsidP="00304DE4">
      <w:pPr>
        <w:tabs>
          <w:tab w:val="right" w:leader="dot" w:pos="7920"/>
        </w:tabs>
        <w:spacing w:before="60" w:after="60"/>
        <w:ind w:firstLine="567"/>
        <w:jc w:val="both"/>
        <w:rPr>
          <w:b/>
          <w:lang w:val="vi-VN"/>
        </w:rPr>
      </w:pPr>
      <w:r w:rsidRPr="000E5878">
        <w:rPr>
          <w:b/>
          <w:lang w:val="vi-VN"/>
        </w:rPr>
        <w:t>3. Nội dung cơ bản</w:t>
      </w:r>
    </w:p>
    <w:p w14:paraId="2907038E" w14:textId="46D3F413" w:rsidR="0010665F" w:rsidRDefault="00422B1C" w:rsidP="00304DE4">
      <w:pPr>
        <w:tabs>
          <w:tab w:val="right" w:leader="dot" w:pos="7920"/>
        </w:tabs>
        <w:spacing w:before="60" w:after="60"/>
        <w:ind w:firstLine="567"/>
        <w:jc w:val="both"/>
      </w:pPr>
      <w:r>
        <w:t xml:space="preserve">Dự thảo Thông tư tập trung sửa đổi, bổ sung các quy định còn gắn với cấp huyện, thị trấn, cơ quan chuyên môn cấp huyện và các thuật ngữ hành chính không còn phù hợp; xác định lại chủ thể thực hiện, đầu mối báo cáo, cấp quản lý, định mức hoạt động và điều khoản thi hành để phù hợp với mô hình chính quyền địa phương 02 cấp. </w:t>
      </w:r>
      <w:r w:rsidR="00433DCB" w:rsidRPr="00433DCB">
        <w:t>Dự thảo còn sửa đổi một số quy định về phân cấp thủ tục hành chính, phương thức nộp hồ sơ, nộp phí, lệ phí, trả kết quả và khai thác dữ liệu đăng ký doanh nghiệp trong hoạt động nhập khẩu hàng hóa thuộc diện quản lý chuyên ngành văn hóa.</w:t>
      </w:r>
      <w:r w:rsidR="00433DCB">
        <w:t xml:space="preserve"> </w:t>
      </w:r>
      <w:r>
        <w:t>Nội dung cụ thể như sau:</w:t>
      </w:r>
    </w:p>
    <w:p w14:paraId="5F74068A" w14:textId="3D98D6F8" w:rsidR="00433DCB" w:rsidRPr="00FF4A94" w:rsidRDefault="00775610" w:rsidP="00304DE4">
      <w:pPr>
        <w:spacing w:before="60" w:after="60"/>
        <w:ind w:firstLine="567"/>
        <w:jc w:val="both"/>
        <w:rPr>
          <w:i/>
          <w:iCs/>
        </w:rPr>
      </w:pPr>
      <w:r w:rsidRPr="00FF4A94">
        <w:rPr>
          <w:i/>
          <w:iCs/>
        </w:rPr>
        <w:t xml:space="preserve">3.1. </w:t>
      </w:r>
      <w:r w:rsidR="00FF4A94" w:rsidRPr="00FF4A94">
        <w:rPr>
          <w:i/>
          <w:iCs/>
        </w:rPr>
        <w:t>Nội dung sửa đổi, hoàn thiện</w:t>
      </w:r>
    </w:p>
    <w:p w14:paraId="3EE0F7B1" w14:textId="77777777" w:rsidR="00FF4A94" w:rsidRDefault="00FF4A94" w:rsidP="00304DE4">
      <w:pPr>
        <w:spacing w:before="60" w:after="60"/>
        <w:ind w:firstLine="567"/>
        <w:jc w:val="both"/>
      </w:pPr>
      <w:r>
        <w:t>Dự thảo sửa đổi, hoàn thiện các quy định của 07 Thông tư để phù hợp với mô hình chính quyền địa phương 02 cấp, cơ cấu tổ chức của Bộ và thực tiễn tổ chức đơn vị sự nghiệp công lập tại địa phương, cụ thể:</w:t>
      </w:r>
    </w:p>
    <w:p w14:paraId="27C44EA1" w14:textId="77777777" w:rsidR="009B292F" w:rsidRDefault="009B292F" w:rsidP="00304DE4">
      <w:pPr>
        <w:spacing w:before="60" w:after="60"/>
        <w:ind w:firstLine="567"/>
        <w:jc w:val="both"/>
      </w:pPr>
      <w:r>
        <w:t>a) Đối với Thông tư số 20/2014/TT-BVHTTDL: sửa đổi quy định về phạm vi áp dụng, vị trí, chức năng, nhiệm vụ, cơ chế quản lý và tổ chức hoạt động của Đội Tuyên truyền lưu động theo mô hình cấp tỉnh, cấp xã; quy định người phụ trách Đội thay cho việc ấn định chức danh Đội trưởng, Đội phó;</w:t>
      </w:r>
    </w:p>
    <w:p w14:paraId="4D5B7830" w14:textId="77777777" w:rsidR="009B292F" w:rsidRDefault="009B292F" w:rsidP="00304DE4">
      <w:pPr>
        <w:spacing w:before="60" w:after="60"/>
        <w:ind w:firstLine="567"/>
        <w:jc w:val="both"/>
      </w:pPr>
      <w:r>
        <w:t xml:space="preserve">b) Đối với Thông tư số 12/2010/TT-BVHTTDL và Thông tư số 14/2016/TT-BVHTTDL: sửa đổi tên gọi, phạm vi điều chỉnh, nhiệm vụ và các thuật ngữ về đơn vị hành chính; quy định việc áp dụng tiêu chí, nhiệm vụ văn hóa, thể thao đối </w:t>
      </w:r>
      <w:r>
        <w:lastRenderedPageBreak/>
        <w:t>với Trung tâm Văn hóa - Thể thao cấp xã được sáp nhập, hợp nhất hoặc tổ chức lại;</w:t>
      </w:r>
    </w:p>
    <w:p w14:paraId="37596D3E" w14:textId="77777777" w:rsidR="009B292F" w:rsidRDefault="009B292F" w:rsidP="00304DE4">
      <w:pPr>
        <w:spacing w:before="60" w:after="60"/>
        <w:ind w:firstLine="567"/>
        <w:jc w:val="both"/>
      </w:pPr>
      <w:r>
        <w:t>c) Đối với Thông tư số 09/2016/TT-BVHTTDL: sửa đổi số lượng thành viên Ban Tổ chức, tiêu chuẩn Ban Giám khảo, thẩm quyền tổ chức và chế độ báo cáo thi, liên hoan văn nghệ quần chúng; chuyển đầu mối nhận báo cáo của cấp xã về cơ quan chuyên môn về văn hóa thuộc Ủy ban nhân dân cấp tỉnh và cập nhật tên cơ quan quản lý;</w:t>
      </w:r>
    </w:p>
    <w:p w14:paraId="071102C6" w14:textId="77777777" w:rsidR="009B292F" w:rsidRDefault="009B292F" w:rsidP="00304DE4">
      <w:pPr>
        <w:spacing w:before="60" w:after="60"/>
        <w:ind w:firstLine="567"/>
        <w:jc w:val="both"/>
      </w:pPr>
      <w:r>
        <w:t>d) Đối với Thông tư số 05/2022/TT-BVHTTDL: sửa đổi địa điểm ưu tiên luân chuyển tài nguyên thông tin theo mô hình chính quyền địa phương 02 cấp và cập nhật tên cơ quan quản lý nhà nước về thư viện;</w:t>
      </w:r>
    </w:p>
    <w:p w14:paraId="5D837009" w14:textId="77777777" w:rsidR="009B292F" w:rsidRDefault="009B292F" w:rsidP="00304DE4">
      <w:pPr>
        <w:spacing w:before="60" w:after="60"/>
        <w:ind w:firstLine="567"/>
        <w:jc w:val="both"/>
      </w:pPr>
      <w:r>
        <w:t>đ) Đối với Thông tư số 28/2014/TT-BVHTTDL: sửa đổi thẩm quyền giải quyết thủ tục hành chính về nhập khẩu tác phẩm mỹ thuật, tác phẩm nhiếp ảnh và sản phẩm nghe nhìn; cập nhật phương thức nộp hồ sơ, nộp phí, lệ phí, trả kết quả, khai thác dữ liệu đăng ký doanh nghiệp và các biểu mẫu có liên quan;</w:t>
      </w:r>
    </w:p>
    <w:p w14:paraId="2D4E123B" w14:textId="77777777" w:rsidR="009B292F" w:rsidRDefault="009B292F" w:rsidP="00304DE4">
      <w:pPr>
        <w:spacing w:before="60" w:after="60"/>
        <w:ind w:firstLine="567"/>
        <w:jc w:val="both"/>
      </w:pPr>
      <w:r>
        <w:t>e) Đối với Thông tư số 12/2013/TT-BVHTTDL: sửa đổi trách nhiệm của Ban chỉ đạo công tác gia đình theo mô hình cấp tỉnh, cấp xã và cập nhật tên cơ quan quản lý nhà nước về gia đình.</w:t>
      </w:r>
    </w:p>
    <w:p w14:paraId="5202D2CA" w14:textId="14F8F14F" w:rsidR="00A57E94" w:rsidRPr="00FF4A94" w:rsidRDefault="009B292F" w:rsidP="00304DE4">
      <w:pPr>
        <w:spacing w:before="60" w:after="60"/>
        <w:ind w:firstLine="567"/>
        <w:jc w:val="both"/>
        <w:rPr>
          <w:i/>
          <w:iCs/>
        </w:rPr>
      </w:pPr>
      <w:r w:rsidRPr="00FF4A94">
        <w:rPr>
          <w:i/>
          <w:iCs/>
        </w:rPr>
        <w:t xml:space="preserve"> </w:t>
      </w:r>
      <w:r w:rsidR="00775610" w:rsidRPr="00FF4A94">
        <w:rPr>
          <w:i/>
          <w:iCs/>
        </w:rPr>
        <w:t>3.</w:t>
      </w:r>
      <w:r w:rsidR="00FF4A94" w:rsidRPr="00FF4A94">
        <w:rPr>
          <w:i/>
          <w:iCs/>
        </w:rPr>
        <w:t>2</w:t>
      </w:r>
      <w:r w:rsidR="00775610" w:rsidRPr="00FF4A94">
        <w:rPr>
          <w:i/>
          <w:iCs/>
        </w:rPr>
        <w:t xml:space="preserve">. </w:t>
      </w:r>
      <w:r w:rsidR="00FF4A94" w:rsidRPr="00FF4A94">
        <w:rPr>
          <w:i/>
          <w:iCs/>
        </w:rPr>
        <w:t>Nội dung bổ sung:</w:t>
      </w:r>
    </w:p>
    <w:p w14:paraId="29BB80A7" w14:textId="77777777" w:rsidR="00FF4A94" w:rsidRDefault="00FF4A94" w:rsidP="00304DE4">
      <w:pPr>
        <w:spacing w:before="60" w:after="60"/>
        <w:ind w:firstLine="567"/>
        <w:jc w:val="both"/>
      </w:pPr>
      <w:r>
        <w:t>a) Bổ sung Điều 4a vào Thông tư số 20/2014/TT-BVHTTDL để quy định định mức hoạt động của Đội Tuyên truyền lưu động cấp tỉnh, cấp xã và cách xác định một buổi hoạt động tuyên truyền;</w:t>
      </w:r>
    </w:p>
    <w:p w14:paraId="4450E125" w14:textId="77777777" w:rsidR="00FF4A94" w:rsidRDefault="00FF4A94" w:rsidP="00304DE4">
      <w:pPr>
        <w:spacing w:before="60" w:after="60"/>
        <w:ind w:firstLine="567"/>
        <w:jc w:val="both"/>
      </w:pPr>
      <w:r>
        <w:t>b) Bổ sung quy định áp dụng đối với bộ phận, thiết chế hoặc đơn vị sự nghiệp công lập được giao thực hiện nhiệm vụ văn hóa, thể thao ở cấp xã trong trường hợp Trung tâm Văn hóa - Thể thao được sáp nhập, hợp nhất hoặc tổ chức lại;</w:t>
      </w:r>
    </w:p>
    <w:p w14:paraId="669B1C38" w14:textId="77777777" w:rsidR="00FF4A94" w:rsidRDefault="00FF4A94" w:rsidP="00304DE4">
      <w:pPr>
        <w:spacing w:before="60" w:after="60"/>
        <w:ind w:firstLine="567"/>
        <w:jc w:val="both"/>
      </w:pPr>
      <w:r>
        <w:t>c) Bổ sung phương thức nộp hồ sơ trực tuyến trên Cổng Dịch vụ công quốc gia, khai thác thông tin từ Cơ sở dữ liệu quốc gia về đăng ký doanh nghiệp và thực hiện việc nộp phí, lệ phí, trả kết quả theo pháp luật về cơ chế một cửa, một cửa liên thông;</w:t>
      </w:r>
    </w:p>
    <w:p w14:paraId="4913F7F7" w14:textId="77777777" w:rsidR="00FF4A94" w:rsidRDefault="00FF4A94" w:rsidP="00304DE4">
      <w:pPr>
        <w:spacing w:before="60" w:after="60"/>
        <w:ind w:firstLine="567"/>
        <w:jc w:val="both"/>
      </w:pPr>
      <w:r>
        <w:t xml:space="preserve">d) Bổ sung các địa điểm ưu tiên luân chuyển tài nguyên thông tin, gồm địa bàn vùng sâu, vùng xa, biên giới, hải đảo, trung tâm học tập cộng đồng, điểm bưu điện văn hóa xã và các thiết chế văn hóa cơ sở. </w:t>
      </w:r>
    </w:p>
    <w:p w14:paraId="383DFE3F" w14:textId="77777777" w:rsidR="00FF4A94" w:rsidRDefault="00775610" w:rsidP="00304DE4">
      <w:pPr>
        <w:spacing w:before="60" w:after="60"/>
        <w:ind w:firstLine="567"/>
        <w:jc w:val="both"/>
      </w:pPr>
      <w:r>
        <w:t>3.</w:t>
      </w:r>
      <w:r w:rsidR="00FF4A94">
        <w:t>3</w:t>
      </w:r>
      <w:r>
        <w:t xml:space="preserve">. </w:t>
      </w:r>
      <w:r w:rsidR="00FF4A94" w:rsidRPr="00FF4A94">
        <w:t xml:space="preserve">Nội dung lược bỏ, bãi bỏ </w:t>
      </w:r>
    </w:p>
    <w:p w14:paraId="67D249E0" w14:textId="77777777" w:rsidR="00FF4A94" w:rsidRDefault="00FF4A94" w:rsidP="00304DE4">
      <w:pPr>
        <w:spacing w:before="60" w:after="60"/>
        <w:ind w:firstLine="567"/>
        <w:jc w:val="both"/>
      </w:pPr>
      <w:r>
        <w:t>Dự thảo lược bỏ các quy định, thuật ngữ không còn phù hợp với mô hình chính quyền địa phương 02 cấp, gồm các nội dung gắn với cấp huyện, thị trấn, Phòng Văn hóa và Thông tin cấp huyện, thư viện huyện và các tên cơ quan không còn phù hợp với cơ cấu tổ chức hiện hành.</w:t>
      </w:r>
    </w:p>
    <w:p w14:paraId="1DFEAFAD" w14:textId="77777777" w:rsidR="00FF4A94" w:rsidRDefault="00FF4A94" w:rsidP="00304DE4">
      <w:pPr>
        <w:spacing w:before="60" w:after="60"/>
        <w:ind w:firstLine="567"/>
        <w:jc w:val="both"/>
      </w:pPr>
      <w:r>
        <w:t>Đồng thời, dự thảo bãi bỏ:</w:t>
      </w:r>
    </w:p>
    <w:p w14:paraId="61C2B9E4" w14:textId="77777777" w:rsidR="00A81EC9" w:rsidRDefault="00A81EC9" w:rsidP="00304DE4">
      <w:pPr>
        <w:spacing w:before="60" w:after="60"/>
        <w:ind w:firstLine="567"/>
        <w:jc w:val="both"/>
      </w:pPr>
      <w:r>
        <w:t xml:space="preserve">a) Khoản 3 Điều 4 Thông tư số 12/2010/TT-BVHTTDL quy định mẫu về tổ chức, hoạt động và tiêu chí của Trung tâm Văn hóa - Thể thao xã, do quy định ngân sách địa phương đầu tư 100% kinh phí, chế độ, chính sách và phụ cấp không còn phù hợp với pháp luật về ngân sách nhà nước, cơ chế tự chủ tài chính của đơn </w:t>
      </w:r>
      <w:r>
        <w:lastRenderedPageBreak/>
        <w:t>vị sự nghiệp công lập; đồng thời gắn với mô hình tổ chức, chức danh và các văn bản dẫn chiếu không còn phù hợp hoặc đã hết hiệu lực.</w:t>
      </w:r>
    </w:p>
    <w:p w14:paraId="01F79F0A" w14:textId="77777777" w:rsidR="00A81EC9" w:rsidRDefault="00A81EC9" w:rsidP="00304DE4">
      <w:pPr>
        <w:spacing w:before="60" w:after="60"/>
        <w:ind w:firstLine="567"/>
        <w:jc w:val="both"/>
      </w:pPr>
      <w:r>
        <w:t>b) Điểm b khoản 3 Điều 12 và khoản 1 Điều 11 Thông tư số 09/2016/TT-BVHTTDL quy định về tổ chức thi, liên hoan văn nghệ quần chúng. Điểm b khoản 3 Điều 12 được bãi bỏ do quy định chế độ báo cáo đối với thi, liên hoan cấp huyện không còn phù hợp với mô hình chính quyền địa phương 02 cấp; khoản 1 Điều 11 được bãi bỏ do dẫn chiếu chế độ bồi dưỡng tại Thông tư liên tịch số 46/2016/TTLT-BTC-BVHTTDL, trong khi các quy định về tài chính của Thông tư liên tịch này đã bị bãi bỏ và các quy định còn lại được xử lý tại dự thảo Thông tư.</w:t>
      </w:r>
    </w:p>
    <w:p w14:paraId="04F9C01D" w14:textId="77777777" w:rsidR="00A81EC9" w:rsidRDefault="00A81EC9" w:rsidP="00304DE4">
      <w:pPr>
        <w:spacing w:before="60" w:after="60"/>
        <w:ind w:firstLine="567"/>
        <w:jc w:val="both"/>
      </w:pPr>
      <w:r>
        <w:t>c) Khoản 2 Điều 7 và điểm c khoản 3 Điều 8 Thông tư số 28/2014/TT-BVHTTDL quy định về quản lý hoạt động mua bán hàng hóa quốc tế thuộc diện quản lý chuyên ngành văn hóa của Bộ Văn hóa, Thể thao và Du lịch. Khoản 2 Điều 7 được bãi bỏ để thống nhất giao cơ quan chuyên môn về văn hóa thuộc Ủy ban nhân dân cấp tỉnh tiếp nhận, giải quyết thủ tục phê duyệt nội dung tác phẩm mỹ thuật, tác phẩm nhiếp ảnh nhập khẩu; điểm c khoản 3 Điều 8 được bãi bỏ để loại bỏ khâu chuyển hồ sơ về cơ quan trung ương đối với sản phẩm nghe nhìn chưa xác định được thể loại, loại hình hàng hóa và hình thức quản lý nhập khẩu, phù hợp với việc phân cấp thống nhất cho cơ quan cấp tỉnh.</w:t>
      </w:r>
    </w:p>
    <w:p w14:paraId="6B8915E9" w14:textId="1A2A5903" w:rsidR="006C1582" w:rsidRDefault="00A81EC9" w:rsidP="00304DE4">
      <w:pPr>
        <w:spacing w:before="60" w:after="60"/>
        <w:ind w:firstLine="567"/>
        <w:jc w:val="both"/>
      </w:pPr>
      <w:r>
        <w:t xml:space="preserve">d) </w:t>
      </w:r>
      <w:r w:rsidR="004749E2" w:rsidRPr="004749E2">
        <w:t xml:space="preserve">Điều 1, Điều 2, khoản 1 và khoản 3 Điều 5 </w:t>
      </w:r>
      <w:bookmarkStart w:id="4" w:name="_Hlk236392144"/>
      <w:r w:rsidR="004749E2" w:rsidRPr="004749E2">
        <w:t>Thông tư liên tịch số 46/2016/TTLT-BTC-BVHTTDL hướng dẫn chế độ quản lý đặc thù đối với Đội Tuyên truyền lưu động cấp tỉnh và cấp huyện. Phần quy định về tài chính tại Điều 3, Điều 4 và khoản 2 Điều 5 đã được bãi bỏ tại Thông tư số 48/2024/TT-BTC</w:t>
      </w:r>
      <w:bookmarkEnd w:id="4"/>
      <w:r w:rsidR="004749E2" w:rsidRPr="004749E2">
        <w:t>. Dự thảo tiếp tục bãi bỏ các quy định còn lại do không còn phù hợp với mô hình chính quyền địa phương 02 cấp; đồng thời chuyển nội dung định mức hoạt động còn phù hợp vào Thông tư số 20/2014/TT-BVHTTDL để áp dụng đối với Đội Tuyên truyền lưu động cấp tỉnh, cấp xã.</w:t>
      </w:r>
    </w:p>
    <w:p w14:paraId="6318A327" w14:textId="0BB47D55" w:rsidR="00A55B09" w:rsidRPr="000E5878" w:rsidRDefault="00A55B09" w:rsidP="00304DE4">
      <w:pPr>
        <w:spacing w:before="60" w:after="60"/>
        <w:ind w:firstLine="567"/>
        <w:jc w:val="both"/>
        <w:rPr>
          <w:b/>
          <w:lang w:val="vi-VN"/>
        </w:rPr>
      </w:pPr>
      <w:r w:rsidRPr="000E5878">
        <w:rPr>
          <w:b/>
          <w:lang w:val="vi-VN"/>
        </w:rPr>
        <w:t>4. Nội dung cắt giảm, đơn giản hóa thủ tục hành chính</w:t>
      </w:r>
    </w:p>
    <w:p w14:paraId="07E47FEC" w14:textId="77777777" w:rsidR="00B23839" w:rsidRDefault="00B23839" w:rsidP="00304DE4">
      <w:pPr>
        <w:tabs>
          <w:tab w:val="right" w:leader="dot" w:pos="7920"/>
        </w:tabs>
        <w:spacing w:before="60" w:after="60"/>
        <w:ind w:firstLine="567"/>
        <w:jc w:val="both"/>
      </w:pPr>
      <w:r>
        <w:t>Dự thảo không quy định thủ tục hành chính mới nhưng sửa đổi 03 thủ tục hành chính hiện hành tại Thông tư số 28/2014/TT-BVHTTDL. Nội dung sửa đổi gồm: phân cấp 02 thủ tục về nhập khẩu tác phẩm mỹ thuật, nhiếp ảnh và sản phẩm nghe nhìn cho cơ quan chuyên môn về văn hóa thuộc Ủy ban nhân dân cấp tỉnh; bổ sung nộp hồ sơ trực tuyến, khai thác dữ liệu đăng ký doanh nghiệp, không yêu cầu nộp lại bản sao giấy tờ đã có trên hệ thống; cập nhật cách thức nộp phí, lệ phí, trả kết quả và sửa đổi biểu mẫu liên quan.</w:t>
      </w:r>
    </w:p>
    <w:p w14:paraId="7112EA20" w14:textId="4CB41235" w:rsidR="00B23839" w:rsidRDefault="00B23839" w:rsidP="00304DE4">
      <w:pPr>
        <w:tabs>
          <w:tab w:val="right" w:leader="dot" w:pos="7920"/>
        </w:tabs>
        <w:spacing w:before="60" w:after="60"/>
        <w:ind w:firstLine="567"/>
        <w:jc w:val="both"/>
      </w:pPr>
      <w:r>
        <w:t>Các nội dung sửa đổi không làm phát sinh thành phần hồ sơ, điều kiện hoặc kéo dài thời hạn giải quyết, góp phần giảm giấy tờ, thời gian và chi phí tuân thủ.</w:t>
      </w:r>
    </w:p>
    <w:p w14:paraId="56E3B601" w14:textId="0FFCD20D" w:rsidR="00A55B09" w:rsidRPr="000E5878" w:rsidRDefault="00A55B09" w:rsidP="00304DE4">
      <w:pPr>
        <w:tabs>
          <w:tab w:val="right" w:leader="dot" w:pos="7920"/>
        </w:tabs>
        <w:spacing w:before="60" w:after="60"/>
        <w:ind w:firstLine="567"/>
        <w:jc w:val="both"/>
        <w:rPr>
          <w:b/>
          <w:lang w:val="vi-VN"/>
        </w:rPr>
      </w:pPr>
      <w:r w:rsidRPr="000E5878">
        <w:rPr>
          <w:b/>
          <w:lang w:val="vi-VN"/>
        </w:rPr>
        <w:t>5. Nội dung phân cấp, phân định thẩm quyền</w:t>
      </w:r>
    </w:p>
    <w:p w14:paraId="1EB4EB1A" w14:textId="77777777" w:rsidR="00FF4A94" w:rsidRDefault="00FF4A94" w:rsidP="00304DE4">
      <w:pPr>
        <w:tabs>
          <w:tab w:val="right" w:leader="dot" w:pos="7920"/>
        </w:tabs>
        <w:spacing w:before="60" w:after="60"/>
        <w:ind w:firstLine="567"/>
        <w:jc w:val="both"/>
      </w:pPr>
      <w:r>
        <w:t xml:space="preserve">Dự thảo phân định lại nhiệm vụ, thẩm quyền đang gắn với cấp huyện để giao cho cấp tỉnh hoặc cấp xã phù hợp với tính chất của từng nhiệm vụ; chuyển đầu mối tiếp nhận báo cáo từ cơ quan chuyên môn cấp huyện lên cơ quan chuyên môn </w:t>
      </w:r>
      <w:r>
        <w:lastRenderedPageBreak/>
        <w:t>về văn hóa thuộc Ủy ban nhân dân cấp tỉnh; bỏ các thuật ngữ về cấp huyện, thị trấn và thư viện huyện không còn phù hợp.</w:t>
      </w:r>
    </w:p>
    <w:p w14:paraId="6E2F9268" w14:textId="5F99776F" w:rsidR="00FF4A94" w:rsidRDefault="00FF4A94" w:rsidP="00304DE4">
      <w:pPr>
        <w:tabs>
          <w:tab w:val="right" w:leader="dot" w:pos="7920"/>
        </w:tabs>
        <w:spacing w:before="60" w:after="60"/>
        <w:ind w:firstLine="567"/>
        <w:jc w:val="both"/>
      </w:pPr>
      <w:r>
        <w:t>Dự thảo đồng thời sửa đổi trực tiếp Điều 7 và khoản 3 Điều 8 Thông tư số 28/2014/TT-BVHTTDL để giao cơ quan chuyên môn về văn hóa thuộc Ủy ban nhân dân cấp tỉnh tiếp nhận, giải quyết thủ tục phê duyệt nội dung tác phẩm mỹ thuật, tác phẩm nhiếp ảnh nhập khẩu và thủ tục xác nhận danh mục sản phẩm nghe nhìn có nội dung vui chơi giải trí nhập khẩu.</w:t>
      </w:r>
      <w:r w:rsidR="00B23839">
        <w:t xml:space="preserve"> Nội dung này đã được </w:t>
      </w:r>
      <w:r w:rsidR="005776A3">
        <w:t>giao</w:t>
      </w:r>
      <w:r w:rsidR="00B23839">
        <w:t xml:space="preserve"> tại Nghị quyế số 66.7/2025/NQ-CP </w:t>
      </w:r>
      <w:r w:rsidR="00B23839" w:rsidRPr="00B23839">
        <w:t>quy định cắt giảm, đơn giản hóa thủ tục hành chính dựa trên dữ liệu</w:t>
      </w:r>
      <w:r w:rsidR="005776A3">
        <w:t xml:space="preserve"> và hiện đang được quy định tại Điều 13 và Điều 14 Thông tư số 09/2026/TT-BVHTTDL.</w:t>
      </w:r>
    </w:p>
    <w:p w14:paraId="5D5BA194" w14:textId="77777777" w:rsidR="00FF4A94" w:rsidRDefault="00FF4A94" w:rsidP="00304DE4">
      <w:pPr>
        <w:tabs>
          <w:tab w:val="right" w:leader="dot" w:pos="7920"/>
        </w:tabs>
        <w:spacing w:before="60" w:after="60"/>
        <w:ind w:firstLine="567"/>
        <w:jc w:val="both"/>
        <w:rPr>
          <w:b/>
          <w:lang w:val="vi-VN"/>
        </w:rPr>
      </w:pPr>
      <w:r>
        <w:t>Việc phân cấp không làm thay đổi trách nhiệm hướng dẫn, theo dõi, kiểm tra, thanh tra và giám sát của Bộ Văn hóa, Thể thao và Du lịch và cơ quan quản lý nhà nước cấp trên theo quy định của pháp luật.</w:t>
      </w:r>
      <w:r w:rsidRPr="000E5878">
        <w:rPr>
          <w:b/>
          <w:lang w:val="vi-VN"/>
        </w:rPr>
        <w:t xml:space="preserve"> </w:t>
      </w:r>
    </w:p>
    <w:p w14:paraId="1A9A3D30" w14:textId="5F8DC8C2" w:rsidR="00A26527" w:rsidRPr="00BB55D1" w:rsidRDefault="00A26527" w:rsidP="00304DE4">
      <w:pPr>
        <w:tabs>
          <w:tab w:val="right" w:leader="dot" w:pos="7920"/>
        </w:tabs>
        <w:spacing w:before="60" w:after="60"/>
        <w:ind w:firstLine="567"/>
        <w:jc w:val="both"/>
        <w:rPr>
          <w:b/>
        </w:rPr>
      </w:pPr>
      <w:r w:rsidRPr="000E5878">
        <w:rPr>
          <w:b/>
          <w:lang w:val="vi-VN"/>
        </w:rPr>
        <w:t xml:space="preserve">V. DỰ KIẾN NGUỒN LỰC, ĐIỀU KIỆN BẢO ĐẢM CHO VIỆC THI HÀNH </w:t>
      </w:r>
      <w:r w:rsidR="00BB55D1">
        <w:rPr>
          <w:b/>
        </w:rPr>
        <w:t>THÔNG TƯ</w:t>
      </w:r>
      <w:r w:rsidRPr="000E5878">
        <w:rPr>
          <w:b/>
          <w:lang w:val="vi-VN"/>
        </w:rPr>
        <w:t xml:space="preserve"> VÀ THỜI GIAN TRÌNH </w:t>
      </w:r>
      <w:r w:rsidR="00162006">
        <w:rPr>
          <w:b/>
        </w:rPr>
        <w:t>BỘ TRƯỞNG</w:t>
      </w:r>
      <w:r w:rsidRPr="000E5878">
        <w:rPr>
          <w:b/>
          <w:lang w:val="vi-VN"/>
        </w:rPr>
        <w:t xml:space="preserve"> BAN HÀNH</w:t>
      </w:r>
      <w:r w:rsidR="00BB55D1">
        <w:rPr>
          <w:b/>
        </w:rPr>
        <w:t xml:space="preserve"> THÔNG TƯ</w:t>
      </w:r>
    </w:p>
    <w:p w14:paraId="38519A76" w14:textId="77777777" w:rsidR="00DA60AF" w:rsidRPr="00DA60AF" w:rsidRDefault="00DA60AF" w:rsidP="00304DE4">
      <w:pPr>
        <w:spacing w:before="60" w:after="60"/>
        <w:ind w:firstLine="567"/>
        <w:jc w:val="both"/>
        <w:rPr>
          <w:lang w:val="vi-VN"/>
        </w:rPr>
      </w:pPr>
      <w:r w:rsidRPr="00DA60AF">
        <w:rPr>
          <w:lang w:val="vi-VN"/>
        </w:rPr>
        <w:t>Về nguồn lực thực hiện, Điều 5 dự thảo Thông tư bổ sung Điều 4a vào Thông tư số 20/2014/TT-BVHTTDL, quy định số buổi hoạt động trong năm của Đội Tuyên truyền lưu động cấp tỉnh từ 120 đến 140 buổi, cấp xã từ 60 đến 80 buổi.</w:t>
      </w:r>
    </w:p>
    <w:p w14:paraId="5AA07E83" w14:textId="77777777" w:rsidR="00DA60AF" w:rsidRPr="00DA60AF" w:rsidRDefault="00DA60AF" w:rsidP="00304DE4">
      <w:pPr>
        <w:spacing w:before="60" w:after="60"/>
        <w:ind w:firstLine="567"/>
        <w:jc w:val="both"/>
        <w:rPr>
          <w:lang w:val="vi-VN"/>
        </w:rPr>
      </w:pPr>
      <w:r w:rsidRPr="00DA60AF">
        <w:rPr>
          <w:lang w:val="vi-VN"/>
        </w:rPr>
        <w:t>Đối với cấp tỉnh, định mức từ 120 đến 140 buổi/năm không thay đổi so với định mức hiện hành. Trường hợp mỗi đơn vị hành chính cấp tỉnh có một Đội Tuyên truyền lưu động, tổng số buổi hoạt động tại 34 tỉnh, thành phố trực thuộc trung ương dự kiến từ 4.080 đến 4.760 buổi/năm. Do đó, việc sửa đổi không làm tăng chi phí do điều chỉnh định mức hoạt động của Đội Tuyên truyền lưu động cấp tỉnh.</w:t>
      </w:r>
    </w:p>
    <w:p w14:paraId="6EAAF0D7" w14:textId="77777777" w:rsidR="00DA60AF" w:rsidRPr="00DA60AF" w:rsidRDefault="00DA60AF" w:rsidP="00304DE4">
      <w:pPr>
        <w:spacing w:before="60" w:after="60"/>
        <w:ind w:firstLine="567"/>
        <w:jc w:val="both"/>
        <w:rPr>
          <w:lang w:val="vi-VN"/>
        </w:rPr>
      </w:pPr>
      <w:r w:rsidRPr="00DA60AF">
        <w:rPr>
          <w:lang w:val="vi-VN"/>
        </w:rPr>
        <w:t>Đối với cấp xã, định mức từ 60 đến 80 buổi/năm chỉ áp dụng đối với Đội Tuyên truyền lưu động đã được thành lập tại đơn vị sự nghiệp công lập có chức năng thực hiện nhiệm vụ văn hóa, thông tin, tuyên truyền. Dự thảo không quy định bắt buộc thành lập Đội Tuyên truyền lưu động tại tất cả các đơn vị hành chính cấp xã. Vì vậy, tổng kinh phí thực hiện phụ thuộc vào số lượng Đội thực tế được thành lập, kế hoạch hoạt động, điều kiện tổ chức và khả năng cân đối ngân sách của từng địa phương. Chi phí có thể tăng tại địa phương thành lập mới Đội hoặc mở rộng hoạt động tuyên truyền ở cấp xã; trường hợp không thành lập mới hoặc tổ chức hoạt động trong phạm vi nguồn lực hiện có thì không phát sinh thêm chi phí tương ứng.</w:t>
      </w:r>
    </w:p>
    <w:p w14:paraId="53516917" w14:textId="77777777" w:rsidR="00DA60AF" w:rsidRPr="00DA60AF" w:rsidRDefault="00DA60AF" w:rsidP="00304DE4">
      <w:pPr>
        <w:spacing w:before="60" w:after="60"/>
        <w:ind w:firstLine="567"/>
        <w:jc w:val="both"/>
        <w:rPr>
          <w:lang w:val="vi-VN"/>
        </w:rPr>
      </w:pPr>
      <w:r w:rsidRPr="00DA60AF">
        <w:rPr>
          <w:lang w:val="vi-VN"/>
        </w:rPr>
        <w:t>Ủy ban nhân dân cấp tỉnh quyết định định mức hoạt động phù hợp với tình hình thực tế tại địa phương trong phạm vi khung và biên độ điều chỉnh quy định tại dự thảo; đồng thời có trách nhiệm cân đối kinh phí, nhân lực, phương tiện, cơ sở vật chất và các điều kiện cần thiết theo phân cấp ngân sách, khả năng cân đối ngân sách và quy định của pháp luật.</w:t>
      </w:r>
    </w:p>
    <w:p w14:paraId="2A2A2092" w14:textId="38FD2E39" w:rsidR="00C85074" w:rsidRPr="000E5878" w:rsidRDefault="00DA60AF" w:rsidP="00304DE4">
      <w:pPr>
        <w:spacing w:before="60" w:after="60"/>
        <w:ind w:firstLine="567"/>
        <w:jc w:val="both"/>
        <w:rPr>
          <w:lang w:val="vi-VN"/>
        </w:rPr>
      </w:pPr>
      <w:r w:rsidRPr="00DA60AF">
        <w:rPr>
          <w:lang w:val="vi-VN"/>
        </w:rPr>
        <w:t xml:space="preserve">Việc sửa đổi Thông tư số 28/2014/TT-BVHTTDL không làm phát sinh thủ tục hành chính mới và không đặt ra yêu cầu bổ sung biên chế. Việc chuyển thẩm </w:t>
      </w:r>
      <w:r w:rsidRPr="00DA60AF">
        <w:rPr>
          <w:lang w:val="vi-VN"/>
        </w:rPr>
        <w:lastRenderedPageBreak/>
        <w:t>quyền giải quyết hai thủ tục hành chính về cơ quan chuyên môn về văn hóa thuộc Ủy ban nhân dân cấp tỉnh có thể làm tăng khối lượng công việc và phát sinh một số chi phí tổ chức thực hiện như cập nhật quy trình, tập huấn nghiệp vụ, vận hành hệ thống và xử lý hồ sơ. Các chi phí này được thực hiện trong phạm vi bộ máy, biên chế và dự toán chi thường xuyên được giao theo quy định. Việc bổ sung phương thức nộp hồ sơ trực tuyến và khai thác dữ liệu điện tử góp phần giảm giấy tờ, thời gian và chi phí thực hiện thủ tục hành chính cho thương nhân.</w:t>
      </w:r>
      <w:r w:rsidR="00C85074" w:rsidRPr="000E5878">
        <w:rPr>
          <w:lang w:val="vi-VN"/>
        </w:rPr>
        <w:t>.</w:t>
      </w:r>
    </w:p>
    <w:p w14:paraId="2D305B7B" w14:textId="3B4A511B" w:rsidR="00A26527" w:rsidRPr="000E5878" w:rsidRDefault="00A26527" w:rsidP="00304DE4">
      <w:pPr>
        <w:spacing w:before="60" w:after="60"/>
        <w:ind w:firstLine="567"/>
        <w:jc w:val="both"/>
        <w:rPr>
          <w:lang w:val="vi-VN"/>
        </w:rPr>
      </w:pPr>
      <w:r w:rsidRPr="000E5878">
        <w:rPr>
          <w:lang w:val="vi-VN"/>
        </w:rPr>
        <w:t xml:space="preserve">Dự thảo Thông tư dự kiến trình Bộ trưởng Bộ Văn hóa, Thể thao và Du lịch </w:t>
      </w:r>
      <w:r w:rsidR="00AA2AE7">
        <w:t xml:space="preserve">vào tháng </w:t>
      </w:r>
      <w:r w:rsidR="00DA60AF">
        <w:t>10</w:t>
      </w:r>
      <w:r w:rsidR="00AA2AE7">
        <w:t xml:space="preserve"> </w:t>
      </w:r>
      <w:r w:rsidRPr="000E5878">
        <w:rPr>
          <w:lang w:val="vi-VN"/>
        </w:rPr>
        <w:t>năm 2026.</w:t>
      </w:r>
    </w:p>
    <w:p w14:paraId="5EE9434C" w14:textId="744BD8E1" w:rsidR="00B20FB1" w:rsidRPr="0071620C" w:rsidRDefault="00B20FB1" w:rsidP="00304DE4">
      <w:pPr>
        <w:widowControl w:val="0"/>
        <w:spacing w:before="60" w:after="60"/>
        <w:ind w:firstLine="567"/>
        <w:jc w:val="both"/>
        <w:rPr>
          <w:spacing w:val="-2"/>
          <w:lang w:val="vi-VN"/>
        </w:rPr>
      </w:pPr>
      <w:r w:rsidRPr="0071620C">
        <w:rPr>
          <w:spacing w:val="-2"/>
          <w:lang w:val="vi-VN"/>
        </w:rPr>
        <w:t xml:space="preserve">Trên đây là nội dung cơ bản của dự thảo </w:t>
      </w:r>
      <w:r w:rsidRPr="00B20FB1">
        <w:rPr>
          <w:spacing w:val="-2"/>
          <w:lang w:val="vi-VN"/>
        </w:rPr>
        <w:t xml:space="preserve">Thông tư </w:t>
      </w:r>
      <w:r w:rsidR="005222D8" w:rsidRPr="005222D8">
        <w:rPr>
          <w:spacing w:val="-2"/>
          <w:lang w:val="vi-VN"/>
        </w:rPr>
        <w:t>sửa đổi, bổ sung các Thông tư quy định về phân cấp, phân định thẩm quyền của chính quyền địa phương 02 cấp trong lĩnh vực văn hóa cơ sở</w:t>
      </w:r>
      <w:r w:rsidR="00FF4A94">
        <w:rPr>
          <w:spacing w:val="-2"/>
        </w:rPr>
        <w:t xml:space="preserve"> và</w:t>
      </w:r>
      <w:r w:rsidR="005222D8" w:rsidRPr="005222D8">
        <w:rPr>
          <w:spacing w:val="-2"/>
          <w:lang w:val="vi-VN"/>
        </w:rPr>
        <w:t xml:space="preserve"> gia đình</w:t>
      </w:r>
      <w:r w:rsidRPr="0071620C">
        <w:rPr>
          <w:spacing w:val="-2"/>
          <w:lang w:val="vi-VN"/>
        </w:rPr>
        <w:t xml:space="preserve">, </w:t>
      </w:r>
      <w:r>
        <w:rPr>
          <w:spacing w:val="-2"/>
          <w:lang w:val="zu-ZA"/>
        </w:rPr>
        <w:t>Vụ Pháp chế</w:t>
      </w:r>
      <w:r w:rsidRPr="0071620C">
        <w:rPr>
          <w:spacing w:val="-2"/>
          <w:lang w:val="zu-ZA"/>
        </w:rPr>
        <w:t xml:space="preserve"> </w:t>
      </w:r>
      <w:r w:rsidRPr="0071620C">
        <w:rPr>
          <w:spacing w:val="-2"/>
          <w:lang w:val="vi-VN"/>
        </w:rPr>
        <w:t xml:space="preserve">kính trình </w:t>
      </w:r>
      <w:r>
        <w:rPr>
          <w:spacing w:val="-2"/>
        </w:rPr>
        <w:t>Bộ trưởng</w:t>
      </w:r>
      <w:r w:rsidRPr="0071620C">
        <w:rPr>
          <w:spacing w:val="-2"/>
          <w:lang w:val="vi-VN"/>
        </w:rPr>
        <w:t xml:space="preserve"> xem xét, quyết định./.</w:t>
      </w:r>
    </w:p>
    <w:p w14:paraId="35C7A649" w14:textId="6652EAC3" w:rsidR="00B20FB1" w:rsidRPr="0071620C" w:rsidRDefault="00B20FB1" w:rsidP="00304DE4">
      <w:pPr>
        <w:spacing w:before="60" w:after="60"/>
        <w:ind w:firstLine="567"/>
        <w:jc w:val="both"/>
        <w:rPr>
          <w:i/>
          <w:spacing w:val="-6"/>
          <w:lang w:val="vi-VN"/>
        </w:rPr>
      </w:pPr>
      <w:r w:rsidRPr="0071620C">
        <w:rPr>
          <w:i/>
          <w:spacing w:val="-6"/>
          <w:lang w:val="vi-VN"/>
        </w:rPr>
        <w:t>(Xin gửi kèm theo: (1) Dự thảo Thông tư; (2) Bản so sánh, thuyết minh nội dung dự thảo Thông tư với quy định pháp luật hiện hành; (3) Bản tổng hợp ý kiến, tiếp thu, giải trình ý kiến góp ý đối với dự thảo Thông tư; (4) Báo cáo thẩm định; (5) Báo cáo tiếp thu, giải trình ý kiến thẩm định; (6) Bản sao các ý kiến góp ý</w:t>
      </w:r>
      <w:r w:rsidR="005F1901">
        <w:rPr>
          <w:i/>
          <w:spacing w:val="-6"/>
        </w:rPr>
        <w:t>;</w:t>
      </w:r>
      <w:r w:rsidR="005F1901" w:rsidRPr="005F1901">
        <w:t xml:space="preserve"> </w:t>
      </w:r>
      <w:r w:rsidR="005F1901">
        <w:t xml:space="preserve">(7) </w:t>
      </w:r>
      <w:bookmarkStart w:id="5" w:name="_Hlk230591270"/>
      <w:r w:rsidR="005F1901" w:rsidRPr="005F1901">
        <w:rPr>
          <w:i/>
          <w:spacing w:val="-6"/>
          <w:lang w:val="vi-VN"/>
        </w:rPr>
        <w:t>B</w:t>
      </w:r>
      <w:r w:rsidR="005F1901" w:rsidRPr="005F1901">
        <w:rPr>
          <w:i/>
          <w:spacing w:val="-6"/>
        </w:rPr>
        <w:t>ảng so sánh, tính toán định mức hoạt động của đội tuyên truyền lưu động</w:t>
      </w:r>
      <w:r w:rsidR="005F1901">
        <w:rPr>
          <w:i/>
          <w:spacing w:val="-6"/>
        </w:rPr>
        <w:t xml:space="preserve"> </w:t>
      </w:r>
      <w:bookmarkEnd w:id="5"/>
      <w:r w:rsidRPr="0071620C">
        <w:rPr>
          <w:i/>
          <w:spacing w:val="-6"/>
          <w:lang w:val="vi-VN"/>
        </w:rPr>
        <w:t>).</w:t>
      </w:r>
    </w:p>
    <w:p w14:paraId="1305C258" w14:textId="42C17198" w:rsidR="00C85074" w:rsidRPr="000E5878" w:rsidRDefault="00C85074" w:rsidP="0062446C">
      <w:pPr>
        <w:spacing w:before="120" w:after="120" w:line="346" w:lineRule="atLeast"/>
        <w:ind w:firstLine="567"/>
        <w:jc w:val="both"/>
        <w:rPr>
          <w:rFonts w:ascii="Times New Roman Italic" w:hAnsi="Times New Roman Italic"/>
          <w:i/>
          <w:spacing w:val="-6"/>
          <w:lang w:val="vi-VN"/>
        </w:rPr>
      </w:pPr>
    </w:p>
    <w:tbl>
      <w:tblPr>
        <w:tblW w:w="9072" w:type="dxa"/>
        <w:tblInd w:w="108" w:type="dxa"/>
        <w:tblLayout w:type="fixed"/>
        <w:tblLook w:val="0000" w:firstRow="0" w:lastRow="0" w:firstColumn="0" w:lastColumn="0" w:noHBand="0" w:noVBand="0"/>
      </w:tblPr>
      <w:tblGrid>
        <w:gridCol w:w="4536"/>
        <w:gridCol w:w="4536"/>
      </w:tblGrid>
      <w:tr w:rsidR="00612FB4" w:rsidRPr="009245E9" w14:paraId="2FDDE986" w14:textId="77777777" w:rsidTr="00CE389B">
        <w:trPr>
          <w:trHeight w:val="2850"/>
        </w:trPr>
        <w:tc>
          <w:tcPr>
            <w:tcW w:w="4536" w:type="dxa"/>
          </w:tcPr>
          <w:p w14:paraId="3AEDB974" w14:textId="77777777" w:rsidR="00612FB4" w:rsidRPr="000E5878" w:rsidRDefault="00612FB4" w:rsidP="00CE389B">
            <w:pPr>
              <w:spacing w:line="240" w:lineRule="atLeast"/>
              <w:ind w:left="-108"/>
              <w:jc w:val="both"/>
              <w:rPr>
                <w:b/>
                <w:i/>
                <w:lang w:val="vi-VN"/>
              </w:rPr>
            </w:pPr>
            <w:r w:rsidRPr="000E5878">
              <w:rPr>
                <w:b/>
                <w:i/>
                <w:sz w:val="26"/>
                <w:lang w:val="vi-VN"/>
              </w:rPr>
              <w:t>Nơi nhận:</w:t>
            </w:r>
          </w:p>
          <w:p w14:paraId="2B58E912" w14:textId="7309EC41" w:rsidR="005F3579" w:rsidRDefault="005F3579" w:rsidP="005F3579">
            <w:pPr>
              <w:spacing w:line="240" w:lineRule="atLeast"/>
              <w:ind w:left="-108"/>
              <w:jc w:val="both"/>
              <w:rPr>
                <w:sz w:val="22"/>
                <w:szCs w:val="22"/>
                <w:lang w:val="pt-BR"/>
              </w:rPr>
            </w:pPr>
            <w:r w:rsidRPr="005F3579">
              <w:rPr>
                <w:sz w:val="22"/>
                <w:szCs w:val="22"/>
                <w:lang w:val="pt-BR"/>
              </w:rPr>
              <w:t>- Như trên;</w:t>
            </w:r>
          </w:p>
          <w:p w14:paraId="5EB97B76" w14:textId="4FF2E468" w:rsidR="005F3579" w:rsidRPr="005F3579" w:rsidRDefault="005F3579" w:rsidP="005F3579">
            <w:pPr>
              <w:spacing w:line="240" w:lineRule="atLeast"/>
              <w:ind w:left="-108"/>
              <w:jc w:val="both"/>
              <w:rPr>
                <w:sz w:val="22"/>
                <w:szCs w:val="22"/>
                <w:lang w:val="pt-BR"/>
              </w:rPr>
            </w:pPr>
            <w:r>
              <w:rPr>
                <w:sz w:val="22"/>
                <w:szCs w:val="22"/>
                <w:lang w:val="pt-BR"/>
              </w:rPr>
              <w:t>- Bộ trưởng;</w:t>
            </w:r>
          </w:p>
          <w:p w14:paraId="0CF2185B" w14:textId="6A516740" w:rsidR="005F3579" w:rsidRPr="005F3579" w:rsidRDefault="005F3579" w:rsidP="005F3579">
            <w:pPr>
              <w:spacing w:line="240" w:lineRule="atLeast"/>
              <w:ind w:left="-108"/>
              <w:jc w:val="both"/>
              <w:rPr>
                <w:sz w:val="22"/>
                <w:szCs w:val="22"/>
                <w:lang w:val="nl-NL"/>
              </w:rPr>
            </w:pPr>
            <w:r w:rsidRPr="005F3579">
              <w:rPr>
                <w:sz w:val="22"/>
                <w:szCs w:val="22"/>
                <w:lang w:val="nl-NL"/>
              </w:rPr>
              <w:t xml:space="preserve">- </w:t>
            </w:r>
            <w:r>
              <w:rPr>
                <w:sz w:val="22"/>
                <w:szCs w:val="22"/>
                <w:lang w:val="nl-NL"/>
              </w:rPr>
              <w:t>Các thứ trưởng;</w:t>
            </w:r>
          </w:p>
          <w:p w14:paraId="30082868" w14:textId="2A3A24AE" w:rsidR="00612FB4" w:rsidRPr="000E5878" w:rsidRDefault="005F3579" w:rsidP="005F3579">
            <w:pPr>
              <w:spacing w:line="240" w:lineRule="atLeast"/>
              <w:ind w:left="-108"/>
              <w:jc w:val="both"/>
              <w:rPr>
                <w:lang w:val="vi-VN"/>
              </w:rPr>
            </w:pPr>
            <w:r w:rsidRPr="005F3579">
              <w:rPr>
                <w:sz w:val="22"/>
                <w:szCs w:val="22"/>
                <w:lang w:val="nl-NL"/>
              </w:rPr>
              <w:t>- Lưu: VT, PC.</w:t>
            </w:r>
          </w:p>
        </w:tc>
        <w:tc>
          <w:tcPr>
            <w:tcW w:w="4536" w:type="dxa"/>
          </w:tcPr>
          <w:p w14:paraId="3C2E0DA0" w14:textId="7D98D6F3" w:rsidR="00612FB4" w:rsidRDefault="005F3579" w:rsidP="005F3579">
            <w:pPr>
              <w:jc w:val="center"/>
              <w:rPr>
                <w:b/>
              </w:rPr>
            </w:pPr>
            <w:r>
              <w:rPr>
                <w:b/>
              </w:rPr>
              <w:t>VỤ TRƯỞNG</w:t>
            </w:r>
          </w:p>
          <w:p w14:paraId="6B7B1F09" w14:textId="6D6298B9" w:rsidR="005F3579" w:rsidRDefault="005F3579" w:rsidP="005F3579">
            <w:pPr>
              <w:jc w:val="center"/>
              <w:rPr>
                <w:b/>
              </w:rPr>
            </w:pPr>
          </w:p>
          <w:p w14:paraId="7A89E62B" w14:textId="174FEE4B" w:rsidR="005F3579" w:rsidRDefault="005F3579" w:rsidP="005F3579">
            <w:pPr>
              <w:jc w:val="center"/>
              <w:rPr>
                <w:b/>
              </w:rPr>
            </w:pPr>
          </w:p>
          <w:p w14:paraId="707571A9" w14:textId="649645FF" w:rsidR="005F3579" w:rsidRDefault="005F3579" w:rsidP="005F3579">
            <w:pPr>
              <w:jc w:val="center"/>
              <w:rPr>
                <w:b/>
              </w:rPr>
            </w:pPr>
          </w:p>
          <w:p w14:paraId="74082D29" w14:textId="636489B9" w:rsidR="005F3579" w:rsidRDefault="005F3579" w:rsidP="005F3579">
            <w:pPr>
              <w:jc w:val="center"/>
              <w:rPr>
                <w:b/>
              </w:rPr>
            </w:pPr>
          </w:p>
          <w:p w14:paraId="230479C4" w14:textId="77777777" w:rsidR="005F3579" w:rsidRDefault="005F3579" w:rsidP="005F3579">
            <w:pPr>
              <w:rPr>
                <w:b/>
              </w:rPr>
            </w:pPr>
          </w:p>
          <w:p w14:paraId="7FDC6EC1" w14:textId="4691D26E" w:rsidR="005F3579" w:rsidRDefault="005F3579" w:rsidP="005F3579">
            <w:pPr>
              <w:jc w:val="center"/>
              <w:rPr>
                <w:b/>
              </w:rPr>
            </w:pPr>
          </w:p>
          <w:p w14:paraId="6342AA96" w14:textId="6FCE962F" w:rsidR="005F3579" w:rsidRPr="005F3579" w:rsidRDefault="005F3579" w:rsidP="005F3579">
            <w:pPr>
              <w:jc w:val="center"/>
              <w:rPr>
                <w:b/>
              </w:rPr>
            </w:pPr>
            <w:r>
              <w:rPr>
                <w:b/>
              </w:rPr>
              <w:t>Phạm Cao Thái</w:t>
            </w:r>
          </w:p>
          <w:p w14:paraId="4DCD83D2" w14:textId="77777777" w:rsidR="00612FB4" w:rsidRPr="000E5878" w:rsidRDefault="00612FB4" w:rsidP="005F3579">
            <w:pPr>
              <w:jc w:val="center"/>
              <w:rPr>
                <w:b/>
                <w:lang w:val="vi-VN"/>
              </w:rPr>
            </w:pPr>
          </w:p>
          <w:p w14:paraId="6047012E" w14:textId="77777777" w:rsidR="00AD7CD6" w:rsidRPr="000E5878" w:rsidRDefault="00AD7CD6" w:rsidP="005F3579">
            <w:pPr>
              <w:jc w:val="center"/>
              <w:rPr>
                <w:b/>
                <w:lang w:val="vi-VN"/>
              </w:rPr>
            </w:pPr>
          </w:p>
          <w:p w14:paraId="1F051F26" w14:textId="77777777" w:rsidR="00612FB4" w:rsidRPr="000E5878" w:rsidRDefault="00612FB4" w:rsidP="005F3579">
            <w:pPr>
              <w:jc w:val="center"/>
              <w:rPr>
                <w:b/>
                <w:lang w:val="vi-VN"/>
              </w:rPr>
            </w:pPr>
          </w:p>
          <w:p w14:paraId="2288BBB0" w14:textId="77777777" w:rsidR="00F64D19" w:rsidRPr="000E5878" w:rsidRDefault="00F64D19" w:rsidP="005F3579">
            <w:pPr>
              <w:jc w:val="center"/>
              <w:rPr>
                <w:b/>
                <w:lang w:val="vi-VN"/>
              </w:rPr>
            </w:pPr>
          </w:p>
          <w:p w14:paraId="72952254" w14:textId="77777777" w:rsidR="00612FB4" w:rsidRPr="000E5878" w:rsidRDefault="00612FB4" w:rsidP="005F3579">
            <w:pPr>
              <w:jc w:val="center"/>
              <w:rPr>
                <w:b/>
                <w:lang w:val="vi-VN"/>
              </w:rPr>
            </w:pPr>
          </w:p>
          <w:p w14:paraId="5E52F716" w14:textId="10987C57" w:rsidR="00612FB4" w:rsidRPr="005866D9" w:rsidRDefault="00612FB4" w:rsidP="005F3579">
            <w:pPr>
              <w:jc w:val="center"/>
              <w:rPr>
                <w:b/>
                <w:lang w:val="vi-VN"/>
              </w:rPr>
            </w:pPr>
          </w:p>
        </w:tc>
      </w:tr>
    </w:tbl>
    <w:p w14:paraId="674C5F5B" w14:textId="77777777" w:rsidR="009A6ED5" w:rsidRPr="005866D9" w:rsidRDefault="009A6ED5" w:rsidP="002F4CE3">
      <w:pPr>
        <w:spacing w:before="120" w:after="120" w:line="240" w:lineRule="atLeast"/>
        <w:rPr>
          <w:lang w:val="vi-VN"/>
        </w:rPr>
      </w:pPr>
    </w:p>
    <w:sectPr w:rsidR="009A6ED5" w:rsidRPr="005866D9" w:rsidSect="00B305D3">
      <w:headerReference w:type="default" r:id="rId11"/>
      <w:pgSz w:w="11906" w:h="16838" w:code="9"/>
      <w:pgMar w:top="1134" w:right="1134"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43EDC" w14:textId="77777777" w:rsidR="001E30DB" w:rsidRDefault="001E30DB">
      <w:r>
        <w:separator/>
      </w:r>
    </w:p>
  </w:endnote>
  <w:endnote w:type="continuationSeparator" w:id="0">
    <w:p w14:paraId="049D0C1C" w14:textId="77777777" w:rsidR="001E30DB" w:rsidRDefault="001E3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FreeSan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default"/>
  </w:font>
  <w:font w:name="Times New Roman Bold">
    <w:panose1 w:val="02020803070505020304"/>
    <w:charset w:val="00"/>
    <w:family w:val="roman"/>
    <w:notTrueType/>
    <w:pitch w:val="default"/>
  </w:font>
  <w:font w:name="TimesNewRomanPS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EDE29" w14:textId="77777777" w:rsidR="001E30DB" w:rsidRDefault="001E30DB">
      <w:r>
        <w:separator/>
      </w:r>
    </w:p>
  </w:footnote>
  <w:footnote w:type="continuationSeparator" w:id="0">
    <w:p w14:paraId="0AE8E825" w14:textId="77777777" w:rsidR="001E30DB" w:rsidRDefault="001E30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3AE03" w14:textId="65C70551" w:rsidR="00D021E3" w:rsidRPr="00024DF1" w:rsidRDefault="00D021E3" w:rsidP="00766047">
    <w:pPr>
      <w:pStyle w:val="Header"/>
      <w:spacing w:after="240"/>
      <w:jc w:val="center"/>
      <w:rPr>
        <w:sz w:val="28"/>
      </w:rPr>
    </w:pPr>
    <w:r w:rsidRPr="00024DF1">
      <w:rPr>
        <w:sz w:val="28"/>
      </w:rPr>
      <w:fldChar w:fldCharType="begin"/>
    </w:r>
    <w:r w:rsidRPr="00024DF1">
      <w:rPr>
        <w:sz w:val="28"/>
      </w:rPr>
      <w:instrText xml:space="preserve"> PAGE   \* MERGEFORMAT </w:instrText>
    </w:r>
    <w:r w:rsidRPr="00024DF1">
      <w:rPr>
        <w:sz w:val="28"/>
      </w:rPr>
      <w:fldChar w:fldCharType="separate"/>
    </w:r>
    <w:r w:rsidR="00F9580D">
      <w:rPr>
        <w:noProof/>
        <w:sz w:val="28"/>
      </w:rPr>
      <w:t>9</w:t>
    </w:r>
    <w:r w:rsidRPr="00024DF1">
      <w:rPr>
        <w:noProof/>
        <w:sz w:val="28"/>
      </w:rPr>
      <w:fldChar w:fldCharType="end"/>
    </w:r>
  </w:p>
  <w:p w14:paraId="64C78314" w14:textId="77777777" w:rsidR="00D021E3" w:rsidRDefault="00D021E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5172801"/>
    <w:multiLevelType w:val="hybridMultilevel"/>
    <w:tmpl w:val="AC2470E0"/>
    <w:lvl w:ilvl="0" w:tplc="D700B5BA">
      <w:start w:val="1"/>
      <w:numFmt w:val="decimal"/>
      <w:lvlText w:val="%1."/>
      <w:lvlJc w:val="left"/>
      <w:pPr>
        <w:ind w:left="1020" w:hanging="360"/>
      </w:pPr>
    </w:lvl>
    <w:lvl w:ilvl="1" w:tplc="34FE4AB8">
      <w:start w:val="1"/>
      <w:numFmt w:val="decimal"/>
      <w:lvlText w:val="%2."/>
      <w:lvlJc w:val="left"/>
      <w:pPr>
        <w:ind w:left="1020" w:hanging="360"/>
      </w:pPr>
    </w:lvl>
    <w:lvl w:ilvl="2" w:tplc="0686B6B2">
      <w:start w:val="1"/>
      <w:numFmt w:val="decimal"/>
      <w:lvlText w:val="%3."/>
      <w:lvlJc w:val="left"/>
      <w:pPr>
        <w:ind w:left="1020" w:hanging="360"/>
      </w:pPr>
    </w:lvl>
    <w:lvl w:ilvl="3" w:tplc="5560B900">
      <w:start w:val="1"/>
      <w:numFmt w:val="decimal"/>
      <w:lvlText w:val="%4."/>
      <w:lvlJc w:val="left"/>
      <w:pPr>
        <w:ind w:left="1020" w:hanging="360"/>
      </w:pPr>
    </w:lvl>
    <w:lvl w:ilvl="4" w:tplc="DE9A5C3E">
      <w:start w:val="1"/>
      <w:numFmt w:val="decimal"/>
      <w:lvlText w:val="%5."/>
      <w:lvlJc w:val="left"/>
      <w:pPr>
        <w:ind w:left="1020" w:hanging="360"/>
      </w:pPr>
    </w:lvl>
    <w:lvl w:ilvl="5" w:tplc="217E5736">
      <w:start w:val="1"/>
      <w:numFmt w:val="decimal"/>
      <w:lvlText w:val="%6."/>
      <w:lvlJc w:val="left"/>
      <w:pPr>
        <w:ind w:left="1020" w:hanging="360"/>
      </w:pPr>
    </w:lvl>
    <w:lvl w:ilvl="6" w:tplc="13B41DC0">
      <w:start w:val="1"/>
      <w:numFmt w:val="decimal"/>
      <w:lvlText w:val="%7."/>
      <w:lvlJc w:val="left"/>
      <w:pPr>
        <w:ind w:left="1020" w:hanging="360"/>
      </w:pPr>
    </w:lvl>
    <w:lvl w:ilvl="7" w:tplc="D35AA838">
      <w:start w:val="1"/>
      <w:numFmt w:val="decimal"/>
      <w:lvlText w:val="%8."/>
      <w:lvlJc w:val="left"/>
      <w:pPr>
        <w:ind w:left="1020" w:hanging="360"/>
      </w:pPr>
    </w:lvl>
    <w:lvl w:ilvl="8" w:tplc="DFA41EC8">
      <w:start w:val="1"/>
      <w:numFmt w:val="decimal"/>
      <w:lvlText w:val="%9."/>
      <w:lvlJc w:val="left"/>
      <w:pPr>
        <w:ind w:left="1020" w:hanging="360"/>
      </w:pPr>
    </w:lvl>
  </w:abstractNum>
  <w:abstractNum w:abstractNumId="2" w15:restartNumberingAfterBreak="0">
    <w:nsid w:val="43D74C8E"/>
    <w:multiLevelType w:val="hybridMultilevel"/>
    <w:tmpl w:val="5E682132"/>
    <w:lvl w:ilvl="0" w:tplc="DE0C0D7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4E653EB6"/>
    <w:multiLevelType w:val="hybridMultilevel"/>
    <w:tmpl w:val="47920BDC"/>
    <w:lvl w:ilvl="0" w:tplc="BD54E1B4">
      <w:start w:val="1"/>
      <w:numFmt w:val="bullet"/>
      <w:lvlText w:val="-"/>
      <w:lvlJc w:val="left"/>
      <w:pPr>
        <w:ind w:left="2727" w:hanging="360"/>
      </w:pPr>
      <w:rPr>
        <w:rFonts w:ascii="Times New Roman" w:eastAsia="Calibri" w:hAnsi="Times New Roman" w:cs="Times New Roman" w:hint="default"/>
      </w:rPr>
    </w:lvl>
    <w:lvl w:ilvl="1" w:tplc="04090003" w:tentative="1">
      <w:start w:val="1"/>
      <w:numFmt w:val="bullet"/>
      <w:lvlText w:val="o"/>
      <w:lvlJc w:val="left"/>
      <w:pPr>
        <w:ind w:left="3447" w:hanging="360"/>
      </w:pPr>
      <w:rPr>
        <w:rFonts w:ascii="Courier New" w:hAnsi="Courier New" w:cs="Courier New" w:hint="default"/>
      </w:rPr>
    </w:lvl>
    <w:lvl w:ilvl="2" w:tplc="04090005" w:tentative="1">
      <w:start w:val="1"/>
      <w:numFmt w:val="bullet"/>
      <w:lvlText w:val=""/>
      <w:lvlJc w:val="left"/>
      <w:pPr>
        <w:ind w:left="4167" w:hanging="360"/>
      </w:pPr>
      <w:rPr>
        <w:rFonts w:ascii="Wingdings" w:hAnsi="Wingdings" w:hint="default"/>
      </w:rPr>
    </w:lvl>
    <w:lvl w:ilvl="3" w:tplc="04090001" w:tentative="1">
      <w:start w:val="1"/>
      <w:numFmt w:val="bullet"/>
      <w:lvlText w:val=""/>
      <w:lvlJc w:val="left"/>
      <w:pPr>
        <w:ind w:left="4887" w:hanging="360"/>
      </w:pPr>
      <w:rPr>
        <w:rFonts w:ascii="Symbol" w:hAnsi="Symbol" w:hint="default"/>
      </w:rPr>
    </w:lvl>
    <w:lvl w:ilvl="4" w:tplc="04090003" w:tentative="1">
      <w:start w:val="1"/>
      <w:numFmt w:val="bullet"/>
      <w:lvlText w:val="o"/>
      <w:lvlJc w:val="left"/>
      <w:pPr>
        <w:ind w:left="5607" w:hanging="360"/>
      </w:pPr>
      <w:rPr>
        <w:rFonts w:ascii="Courier New" w:hAnsi="Courier New" w:cs="Courier New" w:hint="default"/>
      </w:rPr>
    </w:lvl>
    <w:lvl w:ilvl="5" w:tplc="04090005" w:tentative="1">
      <w:start w:val="1"/>
      <w:numFmt w:val="bullet"/>
      <w:lvlText w:val=""/>
      <w:lvlJc w:val="left"/>
      <w:pPr>
        <w:ind w:left="6327" w:hanging="360"/>
      </w:pPr>
      <w:rPr>
        <w:rFonts w:ascii="Wingdings" w:hAnsi="Wingdings" w:hint="default"/>
      </w:rPr>
    </w:lvl>
    <w:lvl w:ilvl="6" w:tplc="04090001" w:tentative="1">
      <w:start w:val="1"/>
      <w:numFmt w:val="bullet"/>
      <w:lvlText w:val=""/>
      <w:lvlJc w:val="left"/>
      <w:pPr>
        <w:ind w:left="7047" w:hanging="360"/>
      </w:pPr>
      <w:rPr>
        <w:rFonts w:ascii="Symbol" w:hAnsi="Symbol" w:hint="default"/>
      </w:rPr>
    </w:lvl>
    <w:lvl w:ilvl="7" w:tplc="04090003" w:tentative="1">
      <w:start w:val="1"/>
      <w:numFmt w:val="bullet"/>
      <w:lvlText w:val="o"/>
      <w:lvlJc w:val="left"/>
      <w:pPr>
        <w:ind w:left="7767" w:hanging="360"/>
      </w:pPr>
      <w:rPr>
        <w:rFonts w:ascii="Courier New" w:hAnsi="Courier New" w:cs="Courier New" w:hint="default"/>
      </w:rPr>
    </w:lvl>
    <w:lvl w:ilvl="8" w:tplc="04090005" w:tentative="1">
      <w:start w:val="1"/>
      <w:numFmt w:val="bullet"/>
      <w:lvlText w:val=""/>
      <w:lvlJc w:val="left"/>
      <w:pPr>
        <w:ind w:left="8487" w:hanging="360"/>
      </w:pPr>
      <w:rPr>
        <w:rFonts w:ascii="Wingdings" w:hAnsi="Wingdings" w:hint="default"/>
      </w:rPr>
    </w:lvl>
  </w:abstractNum>
  <w:abstractNum w:abstractNumId="4" w15:restartNumberingAfterBreak="0">
    <w:nsid w:val="722D02EC"/>
    <w:multiLevelType w:val="multilevel"/>
    <w:tmpl w:val="29E6CD84"/>
    <w:lvl w:ilvl="0">
      <w:start w:val="1"/>
      <w:numFmt w:val="decimal"/>
      <w:lvlText w:val="%1."/>
      <w:lvlJc w:val="left"/>
      <w:pPr>
        <w:ind w:left="1647" w:hanging="360"/>
      </w:pPr>
      <w:rPr>
        <w:rFonts w:hint="default"/>
      </w:rPr>
    </w:lvl>
    <w:lvl w:ilvl="1">
      <w:start w:val="1"/>
      <w:numFmt w:val="decimal"/>
      <w:isLgl/>
      <w:lvlText w:val="%1.%2."/>
      <w:lvlJc w:val="left"/>
      <w:pPr>
        <w:ind w:left="2367" w:hanging="72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108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4527" w:hanging="1440"/>
      </w:pPr>
      <w:rPr>
        <w:rFonts w:hint="default"/>
      </w:rPr>
    </w:lvl>
    <w:lvl w:ilvl="6">
      <w:start w:val="1"/>
      <w:numFmt w:val="decimal"/>
      <w:isLgl/>
      <w:lvlText w:val="%1.%2.%3.%4.%5.%6.%7."/>
      <w:lvlJc w:val="left"/>
      <w:pPr>
        <w:ind w:left="5247" w:hanging="1800"/>
      </w:pPr>
      <w:rPr>
        <w:rFonts w:hint="default"/>
      </w:rPr>
    </w:lvl>
    <w:lvl w:ilvl="7">
      <w:start w:val="1"/>
      <w:numFmt w:val="decimal"/>
      <w:isLgl/>
      <w:lvlText w:val="%1.%2.%3.%4.%5.%6.%7.%8."/>
      <w:lvlJc w:val="left"/>
      <w:pPr>
        <w:ind w:left="5607" w:hanging="1800"/>
      </w:pPr>
      <w:rPr>
        <w:rFonts w:hint="default"/>
      </w:rPr>
    </w:lvl>
    <w:lvl w:ilvl="8">
      <w:start w:val="1"/>
      <w:numFmt w:val="decimal"/>
      <w:isLgl/>
      <w:lvlText w:val="%1.%2.%3.%4.%5.%6.%7.%8.%9."/>
      <w:lvlJc w:val="left"/>
      <w:pPr>
        <w:ind w:left="6327" w:hanging="2160"/>
      </w:pPr>
      <w:rPr>
        <w:rFonts w:hint="default"/>
      </w:rPr>
    </w:lvl>
  </w:abstractNum>
  <w:abstractNum w:abstractNumId="5" w15:restartNumberingAfterBreak="0">
    <w:nsid w:val="73E27778"/>
    <w:multiLevelType w:val="hybridMultilevel"/>
    <w:tmpl w:val="CE1EFF1A"/>
    <w:lvl w:ilvl="0" w:tplc="F20C73D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75297379"/>
    <w:multiLevelType w:val="hybridMultilevel"/>
    <w:tmpl w:val="81645338"/>
    <w:lvl w:ilvl="0" w:tplc="8B8E4562">
      <w:start w:val="1"/>
      <w:numFmt w:val="upperRoman"/>
      <w:suff w:val="nothing"/>
      <w:lvlText w:val="Chương %1"/>
      <w:lvlJc w:val="center"/>
      <w:pPr>
        <w:ind w:left="0" w:firstLine="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4"/>
  </w:num>
  <w:num w:numId="5">
    <w:abstractNumId w:val="6"/>
  </w:num>
  <w:num w:numId="6">
    <w:abstractNumId w:val="3"/>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115"/>
    <w:rsid w:val="00002941"/>
    <w:rsid w:val="00010E92"/>
    <w:rsid w:val="000119B3"/>
    <w:rsid w:val="00012327"/>
    <w:rsid w:val="000123FE"/>
    <w:rsid w:val="00012A84"/>
    <w:rsid w:val="0001333A"/>
    <w:rsid w:val="00013E5B"/>
    <w:rsid w:val="00016C90"/>
    <w:rsid w:val="000222F0"/>
    <w:rsid w:val="00024DF1"/>
    <w:rsid w:val="000267E2"/>
    <w:rsid w:val="00026F37"/>
    <w:rsid w:val="0003232F"/>
    <w:rsid w:val="00040404"/>
    <w:rsid w:val="000412A4"/>
    <w:rsid w:val="00042741"/>
    <w:rsid w:val="000430DD"/>
    <w:rsid w:val="00045D07"/>
    <w:rsid w:val="000461F4"/>
    <w:rsid w:val="00050F42"/>
    <w:rsid w:val="00052B0F"/>
    <w:rsid w:val="00054369"/>
    <w:rsid w:val="00056CB6"/>
    <w:rsid w:val="00062126"/>
    <w:rsid w:val="000624E1"/>
    <w:rsid w:val="000630E7"/>
    <w:rsid w:val="0006392F"/>
    <w:rsid w:val="00063A81"/>
    <w:rsid w:val="000642F1"/>
    <w:rsid w:val="000652E0"/>
    <w:rsid w:val="00067D9A"/>
    <w:rsid w:val="0007097A"/>
    <w:rsid w:val="0007162C"/>
    <w:rsid w:val="000736E0"/>
    <w:rsid w:val="00073768"/>
    <w:rsid w:val="00074F5F"/>
    <w:rsid w:val="00076200"/>
    <w:rsid w:val="000773FE"/>
    <w:rsid w:val="00081A74"/>
    <w:rsid w:val="00081DFC"/>
    <w:rsid w:val="00084A27"/>
    <w:rsid w:val="00087EEC"/>
    <w:rsid w:val="000971D0"/>
    <w:rsid w:val="000A376C"/>
    <w:rsid w:val="000A453E"/>
    <w:rsid w:val="000B35E0"/>
    <w:rsid w:val="000B49D3"/>
    <w:rsid w:val="000C1B65"/>
    <w:rsid w:val="000C6CB2"/>
    <w:rsid w:val="000D1E26"/>
    <w:rsid w:val="000D7531"/>
    <w:rsid w:val="000E26B0"/>
    <w:rsid w:val="000E390B"/>
    <w:rsid w:val="000E5878"/>
    <w:rsid w:val="000F0012"/>
    <w:rsid w:val="000F1C8F"/>
    <w:rsid w:val="000F6578"/>
    <w:rsid w:val="00101A0A"/>
    <w:rsid w:val="0010330B"/>
    <w:rsid w:val="0010458B"/>
    <w:rsid w:val="0010458C"/>
    <w:rsid w:val="0010665F"/>
    <w:rsid w:val="001105DD"/>
    <w:rsid w:val="00112581"/>
    <w:rsid w:val="0011262A"/>
    <w:rsid w:val="00112A4B"/>
    <w:rsid w:val="0011676F"/>
    <w:rsid w:val="001170E9"/>
    <w:rsid w:val="0011725B"/>
    <w:rsid w:val="00123144"/>
    <w:rsid w:val="00125937"/>
    <w:rsid w:val="00130FFF"/>
    <w:rsid w:val="001345A8"/>
    <w:rsid w:val="00135159"/>
    <w:rsid w:val="00136C44"/>
    <w:rsid w:val="00140E84"/>
    <w:rsid w:val="00141E6E"/>
    <w:rsid w:val="00146DA9"/>
    <w:rsid w:val="00150F37"/>
    <w:rsid w:val="00160EA1"/>
    <w:rsid w:val="00161EDF"/>
    <w:rsid w:val="00162006"/>
    <w:rsid w:val="001645F0"/>
    <w:rsid w:val="0016647F"/>
    <w:rsid w:val="00167CD4"/>
    <w:rsid w:val="00170BB6"/>
    <w:rsid w:val="00171328"/>
    <w:rsid w:val="00172FD5"/>
    <w:rsid w:val="00173F3A"/>
    <w:rsid w:val="00174105"/>
    <w:rsid w:val="00176224"/>
    <w:rsid w:val="001767FC"/>
    <w:rsid w:val="00176D43"/>
    <w:rsid w:val="00180F1A"/>
    <w:rsid w:val="00182215"/>
    <w:rsid w:val="001828DE"/>
    <w:rsid w:val="0018328B"/>
    <w:rsid w:val="00183312"/>
    <w:rsid w:val="00183C4C"/>
    <w:rsid w:val="001844AE"/>
    <w:rsid w:val="001912D2"/>
    <w:rsid w:val="00191A2C"/>
    <w:rsid w:val="001938A9"/>
    <w:rsid w:val="001948BA"/>
    <w:rsid w:val="001973C9"/>
    <w:rsid w:val="001A0DE8"/>
    <w:rsid w:val="001A6C23"/>
    <w:rsid w:val="001A7029"/>
    <w:rsid w:val="001B0556"/>
    <w:rsid w:val="001B1611"/>
    <w:rsid w:val="001B1E26"/>
    <w:rsid w:val="001B2BD0"/>
    <w:rsid w:val="001B4754"/>
    <w:rsid w:val="001B515B"/>
    <w:rsid w:val="001B67C6"/>
    <w:rsid w:val="001B6AB4"/>
    <w:rsid w:val="001B7979"/>
    <w:rsid w:val="001C0A44"/>
    <w:rsid w:val="001C0FFD"/>
    <w:rsid w:val="001C371B"/>
    <w:rsid w:val="001C48EA"/>
    <w:rsid w:val="001C555D"/>
    <w:rsid w:val="001C5A08"/>
    <w:rsid w:val="001C783B"/>
    <w:rsid w:val="001D40B2"/>
    <w:rsid w:val="001D5E5F"/>
    <w:rsid w:val="001E1246"/>
    <w:rsid w:val="001E30DB"/>
    <w:rsid w:val="001E491C"/>
    <w:rsid w:val="001E624D"/>
    <w:rsid w:val="001E7631"/>
    <w:rsid w:val="001F0EAA"/>
    <w:rsid w:val="001F2820"/>
    <w:rsid w:val="001F3518"/>
    <w:rsid w:val="001F6F85"/>
    <w:rsid w:val="001F79EA"/>
    <w:rsid w:val="001F7CAB"/>
    <w:rsid w:val="00202D03"/>
    <w:rsid w:val="00203679"/>
    <w:rsid w:val="0020452D"/>
    <w:rsid w:val="00205142"/>
    <w:rsid w:val="00205781"/>
    <w:rsid w:val="00206863"/>
    <w:rsid w:val="00206E8F"/>
    <w:rsid w:val="0020791D"/>
    <w:rsid w:val="002103AE"/>
    <w:rsid w:val="00210C61"/>
    <w:rsid w:val="00211A52"/>
    <w:rsid w:val="00214926"/>
    <w:rsid w:val="00214B4E"/>
    <w:rsid w:val="00216478"/>
    <w:rsid w:val="00217230"/>
    <w:rsid w:val="002174A4"/>
    <w:rsid w:val="00223376"/>
    <w:rsid w:val="00223B2C"/>
    <w:rsid w:val="0022439B"/>
    <w:rsid w:val="00224979"/>
    <w:rsid w:val="0022633D"/>
    <w:rsid w:val="00227720"/>
    <w:rsid w:val="002333E9"/>
    <w:rsid w:val="0023349F"/>
    <w:rsid w:val="0023382D"/>
    <w:rsid w:val="00235000"/>
    <w:rsid w:val="002360F1"/>
    <w:rsid w:val="002402DE"/>
    <w:rsid w:val="002404AF"/>
    <w:rsid w:val="002408D3"/>
    <w:rsid w:val="002435B5"/>
    <w:rsid w:val="00244539"/>
    <w:rsid w:val="00246E14"/>
    <w:rsid w:val="00252482"/>
    <w:rsid w:val="00253506"/>
    <w:rsid w:val="00256364"/>
    <w:rsid w:val="00257F9B"/>
    <w:rsid w:val="00261095"/>
    <w:rsid w:val="0026216E"/>
    <w:rsid w:val="002635B0"/>
    <w:rsid w:val="002654A0"/>
    <w:rsid w:val="00266533"/>
    <w:rsid w:val="00267DC0"/>
    <w:rsid w:val="00270BE6"/>
    <w:rsid w:val="00271F63"/>
    <w:rsid w:val="0027571A"/>
    <w:rsid w:val="00276666"/>
    <w:rsid w:val="00277F06"/>
    <w:rsid w:val="00280FD4"/>
    <w:rsid w:val="0028107F"/>
    <w:rsid w:val="00281C34"/>
    <w:rsid w:val="00282007"/>
    <w:rsid w:val="00283AE6"/>
    <w:rsid w:val="00284576"/>
    <w:rsid w:val="00285134"/>
    <w:rsid w:val="00286A2E"/>
    <w:rsid w:val="002875CB"/>
    <w:rsid w:val="00290B6E"/>
    <w:rsid w:val="00290BD2"/>
    <w:rsid w:val="002923AF"/>
    <w:rsid w:val="00295B8C"/>
    <w:rsid w:val="0029796E"/>
    <w:rsid w:val="002A0237"/>
    <w:rsid w:val="002A3AEF"/>
    <w:rsid w:val="002A4938"/>
    <w:rsid w:val="002A6F55"/>
    <w:rsid w:val="002A7C9C"/>
    <w:rsid w:val="002B3342"/>
    <w:rsid w:val="002B3704"/>
    <w:rsid w:val="002B3E42"/>
    <w:rsid w:val="002B4BC4"/>
    <w:rsid w:val="002B6D52"/>
    <w:rsid w:val="002C199C"/>
    <w:rsid w:val="002C2959"/>
    <w:rsid w:val="002C5975"/>
    <w:rsid w:val="002C6B7A"/>
    <w:rsid w:val="002C7CAA"/>
    <w:rsid w:val="002D3363"/>
    <w:rsid w:val="002D3C17"/>
    <w:rsid w:val="002D5C32"/>
    <w:rsid w:val="002D73C6"/>
    <w:rsid w:val="002D7DAF"/>
    <w:rsid w:val="002E2156"/>
    <w:rsid w:val="002E3346"/>
    <w:rsid w:val="002E445C"/>
    <w:rsid w:val="002E4549"/>
    <w:rsid w:val="002E4D53"/>
    <w:rsid w:val="002E59EC"/>
    <w:rsid w:val="002E777F"/>
    <w:rsid w:val="002F25EF"/>
    <w:rsid w:val="002F35CE"/>
    <w:rsid w:val="002F4CE3"/>
    <w:rsid w:val="002F542F"/>
    <w:rsid w:val="002F561F"/>
    <w:rsid w:val="002F7F51"/>
    <w:rsid w:val="0030212D"/>
    <w:rsid w:val="00303685"/>
    <w:rsid w:val="003047C0"/>
    <w:rsid w:val="00304B94"/>
    <w:rsid w:val="00304DE4"/>
    <w:rsid w:val="00307366"/>
    <w:rsid w:val="00313498"/>
    <w:rsid w:val="003134C3"/>
    <w:rsid w:val="00313626"/>
    <w:rsid w:val="003143D3"/>
    <w:rsid w:val="00315988"/>
    <w:rsid w:val="00316F3D"/>
    <w:rsid w:val="00320414"/>
    <w:rsid w:val="00320A6A"/>
    <w:rsid w:val="00321A3E"/>
    <w:rsid w:val="003250A2"/>
    <w:rsid w:val="00325281"/>
    <w:rsid w:val="00330DB1"/>
    <w:rsid w:val="003314D9"/>
    <w:rsid w:val="00332224"/>
    <w:rsid w:val="00334770"/>
    <w:rsid w:val="003357CC"/>
    <w:rsid w:val="00336D93"/>
    <w:rsid w:val="00337767"/>
    <w:rsid w:val="00340CE2"/>
    <w:rsid w:val="00340E52"/>
    <w:rsid w:val="0034220E"/>
    <w:rsid w:val="003434E2"/>
    <w:rsid w:val="00344963"/>
    <w:rsid w:val="00345DD3"/>
    <w:rsid w:val="00347366"/>
    <w:rsid w:val="0035150C"/>
    <w:rsid w:val="00352999"/>
    <w:rsid w:val="0035339B"/>
    <w:rsid w:val="0035776C"/>
    <w:rsid w:val="00361823"/>
    <w:rsid w:val="00364EE9"/>
    <w:rsid w:val="00367BE3"/>
    <w:rsid w:val="00372192"/>
    <w:rsid w:val="003722F8"/>
    <w:rsid w:val="00372334"/>
    <w:rsid w:val="0037473D"/>
    <w:rsid w:val="00375B4C"/>
    <w:rsid w:val="00376AAB"/>
    <w:rsid w:val="003774E9"/>
    <w:rsid w:val="003777AA"/>
    <w:rsid w:val="00377814"/>
    <w:rsid w:val="00382163"/>
    <w:rsid w:val="00383E7C"/>
    <w:rsid w:val="00384CD6"/>
    <w:rsid w:val="00390A31"/>
    <w:rsid w:val="003914D1"/>
    <w:rsid w:val="00397B9A"/>
    <w:rsid w:val="003A09E7"/>
    <w:rsid w:val="003A1028"/>
    <w:rsid w:val="003A433F"/>
    <w:rsid w:val="003B0D66"/>
    <w:rsid w:val="003B6EFF"/>
    <w:rsid w:val="003B7FCC"/>
    <w:rsid w:val="003C055C"/>
    <w:rsid w:val="003C13E7"/>
    <w:rsid w:val="003C1D41"/>
    <w:rsid w:val="003C4A3A"/>
    <w:rsid w:val="003C4DB2"/>
    <w:rsid w:val="003C54A2"/>
    <w:rsid w:val="003C550B"/>
    <w:rsid w:val="003C75E2"/>
    <w:rsid w:val="003D15A2"/>
    <w:rsid w:val="003D194A"/>
    <w:rsid w:val="003D2496"/>
    <w:rsid w:val="003D368A"/>
    <w:rsid w:val="003D71B3"/>
    <w:rsid w:val="003E04E5"/>
    <w:rsid w:val="003E28C7"/>
    <w:rsid w:val="003E2A34"/>
    <w:rsid w:val="003E72F7"/>
    <w:rsid w:val="003F1792"/>
    <w:rsid w:val="003F1883"/>
    <w:rsid w:val="003F716C"/>
    <w:rsid w:val="004005E9"/>
    <w:rsid w:val="004023F0"/>
    <w:rsid w:val="00402E67"/>
    <w:rsid w:val="00403A07"/>
    <w:rsid w:val="00404F15"/>
    <w:rsid w:val="00406742"/>
    <w:rsid w:val="00410B28"/>
    <w:rsid w:val="00411AFC"/>
    <w:rsid w:val="00412642"/>
    <w:rsid w:val="00413F44"/>
    <w:rsid w:val="00415704"/>
    <w:rsid w:val="00420A41"/>
    <w:rsid w:val="00421374"/>
    <w:rsid w:val="004228A9"/>
    <w:rsid w:val="00422B1C"/>
    <w:rsid w:val="00423526"/>
    <w:rsid w:val="00426E90"/>
    <w:rsid w:val="004325ED"/>
    <w:rsid w:val="00433141"/>
    <w:rsid w:val="00433DCB"/>
    <w:rsid w:val="00435820"/>
    <w:rsid w:val="00435F53"/>
    <w:rsid w:val="00437C27"/>
    <w:rsid w:val="00441303"/>
    <w:rsid w:val="0044182F"/>
    <w:rsid w:val="00442BE3"/>
    <w:rsid w:val="0044316E"/>
    <w:rsid w:val="00446437"/>
    <w:rsid w:val="00446E87"/>
    <w:rsid w:val="00447FD7"/>
    <w:rsid w:val="0045312B"/>
    <w:rsid w:val="00462BB8"/>
    <w:rsid w:val="00463445"/>
    <w:rsid w:val="00466F7C"/>
    <w:rsid w:val="00470E0C"/>
    <w:rsid w:val="004726DB"/>
    <w:rsid w:val="00472813"/>
    <w:rsid w:val="00474447"/>
    <w:rsid w:val="004749E2"/>
    <w:rsid w:val="004805D2"/>
    <w:rsid w:val="00481E4F"/>
    <w:rsid w:val="004821CA"/>
    <w:rsid w:val="00482844"/>
    <w:rsid w:val="00483578"/>
    <w:rsid w:val="004836D0"/>
    <w:rsid w:val="00483B63"/>
    <w:rsid w:val="004852DE"/>
    <w:rsid w:val="004858E8"/>
    <w:rsid w:val="00486218"/>
    <w:rsid w:val="004864E3"/>
    <w:rsid w:val="00487BAE"/>
    <w:rsid w:val="00490B17"/>
    <w:rsid w:val="00490D7D"/>
    <w:rsid w:val="00491A4B"/>
    <w:rsid w:val="004935F5"/>
    <w:rsid w:val="0049369C"/>
    <w:rsid w:val="004A2B77"/>
    <w:rsid w:val="004A4415"/>
    <w:rsid w:val="004A644D"/>
    <w:rsid w:val="004A7D38"/>
    <w:rsid w:val="004A7FD6"/>
    <w:rsid w:val="004B3465"/>
    <w:rsid w:val="004B51B9"/>
    <w:rsid w:val="004B5494"/>
    <w:rsid w:val="004C3F3F"/>
    <w:rsid w:val="004C59E7"/>
    <w:rsid w:val="004C614E"/>
    <w:rsid w:val="004C7723"/>
    <w:rsid w:val="004D0282"/>
    <w:rsid w:val="004D30AF"/>
    <w:rsid w:val="004D359C"/>
    <w:rsid w:val="004D452A"/>
    <w:rsid w:val="004D6227"/>
    <w:rsid w:val="004E31EF"/>
    <w:rsid w:val="004E4CEA"/>
    <w:rsid w:val="004E511A"/>
    <w:rsid w:val="004E6057"/>
    <w:rsid w:val="004E6D36"/>
    <w:rsid w:val="004E7068"/>
    <w:rsid w:val="004E77FD"/>
    <w:rsid w:val="004F0A81"/>
    <w:rsid w:val="004F2B6D"/>
    <w:rsid w:val="004F30A9"/>
    <w:rsid w:val="004F314E"/>
    <w:rsid w:val="004F661D"/>
    <w:rsid w:val="005007D5"/>
    <w:rsid w:val="00501D7A"/>
    <w:rsid w:val="005050E4"/>
    <w:rsid w:val="00507E5E"/>
    <w:rsid w:val="005101F5"/>
    <w:rsid w:val="00512BD2"/>
    <w:rsid w:val="005143C4"/>
    <w:rsid w:val="00515CB1"/>
    <w:rsid w:val="00516EED"/>
    <w:rsid w:val="00517600"/>
    <w:rsid w:val="0052076E"/>
    <w:rsid w:val="005222D8"/>
    <w:rsid w:val="0052427B"/>
    <w:rsid w:val="00525E89"/>
    <w:rsid w:val="0052705E"/>
    <w:rsid w:val="005306FC"/>
    <w:rsid w:val="0053103B"/>
    <w:rsid w:val="00532B53"/>
    <w:rsid w:val="00536714"/>
    <w:rsid w:val="00536C47"/>
    <w:rsid w:val="00537826"/>
    <w:rsid w:val="00542B3B"/>
    <w:rsid w:val="00542B4C"/>
    <w:rsid w:val="00542BEE"/>
    <w:rsid w:val="00543600"/>
    <w:rsid w:val="0054397F"/>
    <w:rsid w:val="0054693A"/>
    <w:rsid w:val="00550876"/>
    <w:rsid w:val="00550FE8"/>
    <w:rsid w:val="005514DA"/>
    <w:rsid w:val="00555349"/>
    <w:rsid w:val="0055569B"/>
    <w:rsid w:val="00556D6C"/>
    <w:rsid w:val="00557A9E"/>
    <w:rsid w:val="0056339A"/>
    <w:rsid w:val="00563585"/>
    <w:rsid w:val="005705CC"/>
    <w:rsid w:val="005705CE"/>
    <w:rsid w:val="005716E1"/>
    <w:rsid w:val="00572221"/>
    <w:rsid w:val="0057321E"/>
    <w:rsid w:val="0057448F"/>
    <w:rsid w:val="00574D00"/>
    <w:rsid w:val="00575BBF"/>
    <w:rsid w:val="005762FF"/>
    <w:rsid w:val="0057693F"/>
    <w:rsid w:val="005776A3"/>
    <w:rsid w:val="00577ACF"/>
    <w:rsid w:val="00577F89"/>
    <w:rsid w:val="005811E3"/>
    <w:rsid w:val="00582040"/>
    <w:rsid w:val="00582920"/>
    <w:rsid w:val="005839A9"/>
    <w:rsid w:val="00584321"/>
    <w:rsid w:val="00585988"/>
    <w:rsid w:val="00585C76"/>
    <w:rsid w:val="00585DAA"/>
    <w:rsid w:val="005866D9"/>
    <w:rsid w:val="00587181"/>
    <w:rsid w:val="0058731E"/>
    <w:rsid w:val="0059096A"/>
    <w:rsid w:val="0059711B"/>
    <w:rsid w:val="005A07C0"/>
    <w:rsid w:val="005A1706"/>
    <w:rsid w:val="005A179C"/>
    <w:rsid w:val="005A6C82"/>
    <w:rsid w:val="005A795B"/>
    <w:rsid w:val="005B1DAB"/>
    <w:rsid w:val="005B22AE"/>
    <w:rsid w:val="005B305A"/>
    <w:rsid w:val="005C0C82"/>
    <w:rsid w:val="005C16C7"/>
    <w:rsid w:val="005C1F2E"/>
    <w:rsid w:val="005C4A58"/>
    <w:rsid w:val="005C59D1"/>
    <w:rsid w:val="005C5E08"/>
    <w:rsid w:val="005C5E1C"/>
    <w:rsid w:val="005C63B9"/>
    <w:rsid w:val="005C64E0"/>
    <w:rsid w:val="005D1D9B"/>
    <w:rsid w:val="005D1EDD"/>
    <w:rsid w:val="005D3568"/>
    <w:rsid w:val="005D498C"/>
    <w:rsid w:val="005D65D6"/>
    <w:rsid w:val="005D7144"/>
    <w:rsid w:val="005E16E1"/>
    <w:rsid w:val="005E17B8"/>
    <w:rsid w:val="005E2658"/>
    <w:rsid w:val="005E7867"/>
    <w:rsid w:val="005F05A4"/>
    <w:rsid w:val="005F12E8"/>
    <w:rsid w:val="005F1901"/>
    <w:rsid w:val="005F3579"/>
    <w:rsid w:val="005F5C01"/>
    <w:rsid w:val="005F68C2"/>
    <w:rsid w:val="006007EF"/>
    <w:rsid w:val="00601FC9"/>
    <w:rsid w:val="00602422"/>
    <w:rsid w:val="00607198"/>
    <w:rsid w:val="00607A1C"/>
    <w:rsid w:val="00611214"/>
    <w:rsid w:val="006117CA"/>
    <w:rsid w:val="00612B97"/>
    <w:rsid w:val="00612FB4"/>
    <w:rsid w:val="00614842"/>
    <w:rsid w:val="006203C0"/>
    <w:rsid w:val="00622A6D"/>
    <w:rsid w:val="006232A2"/>
    <w:rsid w:val="006240F0"/>
    <w:rsid w:val="0062446C"/>
    <w:rsid w:val="00627C2D"/>
    <w:rsid w:val="00627FD0"/>
    <w:rsid w:val="0063386E"/>
    <w:rsid w:val="0063737E"/>
    <w:rsid w:val="006414E3"/>
    <w:rsid w:val="00641AA2"/>
    <w:rsid w:val="00642CA2"/>
    <w:rsid w:val="006434BB"/>
    <w:rsid w:val="0064489A"/>
    <w:rsid w:val="00644AD5"/>
    <w:rsid w:val="00646B8E"/>
    <w:rsid w:val="00650850"/>
    <w:rsid w:val="00651EC0"/>
    <w:rsid w:val="0065252A"/>
    <w:rsid w:val="006570C3"/>
    <w:rsid w:val="006630C2"/>
    <w:rsid w:val="00663FD4"/>
    <w:rsid w:val="00664AAB"/>
    <w:rsid w:val="00670D3C"/>
    <w:rsid w:val="00670DA2"/>
    <w:rsid w:val="00672ED7"/>
    <w:rsid w:val="00673B49"/>
    <w:rsid w:val="00673D68"/>
    <w:rsid w:val="00675CAF"/>
    <w:rsid w:val="0067608A"/>
    <w:rsid w:val="006762B8"/>
    <w:rsid w:val="00683CD2"/>
    <w:rsid w:val="006845D6"/>
    <w:rsid w:val="00684B17"/>
    <w:rsid w:val="00685431"/>
    <w:rsid w:val="00686FA1"/>
    <w:rsid w:val="00693721"/>
    <w:rsid w:val="00697A70"/>
    <w:rsid w:val="006A17F2"/>
    <w:rsid w:val="006A38AE"/>
    <w:rsid w:val="006A5558"/>
    <w:rsid w:val="006A65EB"/>
    <w:rsid w:val="006A7A57"/>
    <w:rsid w:val="006B2DCB"/>
    <w:rsid w:val="006B4A2C"/>
    <w:rsid w:val="006B686F"/>
    <w:rsid w:val="006B75C6"/>
    <w:rsid w:val="006C1582"/>
    <w:rsid w:val="006C35CD"/>
    <w:rsid w:val="006C55F5"/>
    <w:rsid w:val="006C6822"/>
    <w:rsid w:val="006C79CE"/>
    <w:rsid w:val="006D06AC"/>
    <w:rsid w:val="006D0A54"/>
    <w:rsid w:val="006D0F5F"/>
    <w:rsid w:val="006D1292"/>
    <w:rsid w:val="006D17DD"/>
    <w:rsid w:val="006D1A7E"/>
    <w:rsid w:val="006D5479"/>
    <w:rsid w:val="006D7587"/>
    <w:rsid w:val="006D7E88"/>
    <w:rsid w:val="006E268F"/>
    <w:rsid w:val="006E3473"/>
    <w:rsid w:val="006F0ADE"/>
    <w:rsid w:val="006F342E"/>
    <w:rsid w:val="0070387F"/>
    <w:rsid w:val="00707D16"/>
    <w:rsid w:val="00721F5A"/>
    <w:rsid w:val="00723AD2"/>
    <w:rsid w:val="00724FA2"/>
    <w:rsid w:val="007262A9"/>
    <w:rsid w:val="0073081A"/>
    <w:rsid w:val="00731709"/>
    <w:rsid w:val="00732792"/>
    <w:rsid w:val="00733563"/>
    <w:rsid w:val="007340A3"/>
    <w:rsid w:val="00741275"/>
    <w:rsid w:val="00742FC3"/>
    <w:rsid w:val="007462B0"/>
    <w:rsid w:val="00753092"/>
    <w:rsid w:val="0075341D"/>
    <w:rsid w:val="00753EAD"/>
    <w:rsid w:val="007543E1"/>
    <w:rsid w:val="007567EC"/>
    <w:rsid w:val="0076042D"/>
    <w:rsid w:val="00765A30"/>
    <w:rsid w:val="00766047"/>
    <w:rsid w:val="00767637"/>
    <w:rsid w:val="007709E0"/>
    <w:rsid w:val="00775610"/>
    <w:rsid w:val="0078013F"/>
    <w:rsid w:val="00780142"/>
    <w:rsid w:val="00781D66"/>
    <w:rsid w:val="007823E4"/>
    <w:rsid w:val="007824D9"/>
    <w:rsid w:val="00783D06"/>
    <w:rsid w:val="00784BB5"/>
    <w:rsid w:val="0078594F"/>
    <w:rsid w:val="00786752"/>
    <w:rsid w:val="00787B98"/>
    <w:rsid w:val="00793192"/>
    <w:rsid w:val="00793320"/>
    <w:rsid w:val="007939FA"/>
    <w:rsid w:val="007942FC"/>
    <w:rsid w:val="0079457B"/>
    <w:rsid w:val="00796F31"/>
    <w:rsid w:val="00796F68"/>
    <w:rsid w:val="007A0974"/>
    <w:rsid w:val="007A0F48"/>
    <w:rsid w:val="007A29C7"/>
    <w:rsid w:val="007A2EAE"/>
    <w:rsid w:val="007A3728"/>
    <w:rsid w:val="007A39E6"/>
    <w:rsid w:val="007B1B57"/>
    <w:rsid w:val="007B1FDB"/>
    <w:rsid w:val="007B3188"/>
    <w:rsid w:val="007B4156"/>
    <w:rsid w:val="007B5FF3"/>
    <w:rsid w:val="007B62AF"/>
    <w:rsid w:val="007B6F1B"/>
    <w:rsid w:val="007B7E61"/>
    <w:rsid w:val="007C0E67"/>
    <w:rsid w:val="007C1E6F"/>
    <w:rsid w:val="007C45FE"/>
    <w:rsid w:val="007C4C95"/>
    <w:rsid w:val="007C62F2"/>
    <w:rsid w:val="007C7424"/>
    <w:rsid w:val="007D0F19"/>
    <w:rsid w:val="007D229E"/>
    <w:rsid w:val="007D444B"/>
    <w:rsid w:val="007D67CF"/>
    <w:rsid w:val="007D7EB1"/>
    <w:rsid w:val="007E0F1E"/>
    <w:rsid w:val="007E34C9"/>
    <w:rsid w:val="007E399B"/>
    <w:rsid w:val="007E39F7"/>
    <w:rsid w:val="007E3DA4"/>
    <w:rsid w:val="007E3EF7"/>
    <w:rsid w:val="007E68E9"/>
    <w:rsid w:val="007E7759"/>
    <w:rsid w:val="007F0254"/>
    <w:rsid w:val="007F0385"/>
    <w:rsid w:val="007F190B"/>
    <w:rsid w:val="007F2144"/>
    <w:rsid w:val="007F2A7E"/>
    <w:rsid w:val="007F2F3A"/>
    <w:rsid w:val="007F3D25"/>
    <w:rsid w:val="007F4C91"/>
    <w:rsid w:val="007F51C1"/>
    <w:rsid w:val="007F6B1E"/>
    <w:rsid w:val="007F764B"/>
    <w:rsid w:val="008014CF"/>
    <w:rsid w:val="00802A47"/>
    <w:rsid w:val="00804D68"/>
    <w:rsid w:val="008057E9"/>
    <w:rsid w:val="00805D28"/>
    <w:rsid w:val="008065D9"/>
    <w:rsid w:val="0080779E"/>
    <w:rsid w:val="0080788A"/>
    <w:rsid w:val="0081228D"/>
    <w:rsid w:val="00812DD7"/>
    <w:rsid w:val="0081571D"/>
    <w:rsid w:val="00815A25"/>
    <w:rsid w:val="00817C0F"/>
    <w:rsid w:val="00820595"/>
    <w:rsid w:val="008212F8"/>
    <w:rsid w:val="00821DED"/>
    <w:rsid w:val="008221CE"/>
    <w:rsid w:val="00822DC5"/>
    <w:rsid w:val="00824699"/>
    <w:rsid w:val="008301F9"/>
    <w:rsid w:val="008305CE"/>
    <w:rsid w:val="008307D4"/>
    <w:rsid w:val="00837697"/>
    <w:rsid w:val="0084061A"/>
    <w:rsid w:val="008407BA"/>
    <w:rsid w:val="00842B49"/>
    <w:rsid w:val="008441C8"/>
    <w:rsid w:val="00844D1F"/>
    <w:rsid w:val="00845755"/>
    <w:rsid w:val="00846077"/>
    <w:rsid w:val="008460B7"/>
    <w:rsid w:val="00846E24"/>
    <w:rsid w:val="008475DC"/>
    <w:rsid w:val="00851CC5"/>
    <w:rsid w:val="00855939"/>
    <w:rsid w:val="008561FB"/>
    <w:rsid w:val="00857DEE"/>
    <w:rsid w:val="008628A7"/>
    <w:rsid w:val="008631DF"/>
    <w:rsid w:val="00863403"/>
    <w:rsid w:val="00866F6F"/>
    <w:rsid w:val="00867A37"/>
    <w:rsid w:val="008734A3"/>
    <w:rsid w:val="008744AB"/>
    <w:rsid w:val="008768D0"/>
    <w:rsid w:val="0088619C"/>
    <w:rsid w:val="00891441"/>
    <w:rsid w:val="00892214"/>
    <w:rsid w:val="00893969"/>
    <w:rsid w:val="00893A83"/>
    <w:rsid w:val="008952CC"/>
    <w:rsid w:val="008953B1"/>
    <w:rsid w:val="0089605C"/>
    <w:rsid w:val="00896073"/>
    <w:rsid w:val="00896D5E"/>
    <w:rsid w:val="008A0AD3"/>
    <w:rsid w:val="008A170D"/>
    <w:rsid w:val="008A3C81"/>
    <w:rsid w:val="008A6DB3"/>
    <w:rsid w:val="008B3206"/>
    <w:rsid w:val="008B3314"/>
    <w:rsid w:val="008B3724"/>
    <w:rsid w:val="008B6C18"/>
    <w:rsid w:val="008B7328"/>
    <w:rsid w:val="008C035E"/>
    <w:rsid w:val="008C06E8"/>
    <w:rsid w:val="008C125C"/>
    <w:rsid w:val="008C2F63"/>
    <w:rsid w:val="008C5638"/>
    <w:rsid w:val="008C58FE"/>
    <w:rsid w:val="008C6394"/>
    <w:rsid w:val="008C67C7"/>
    <w:rsid w:val="008C7291"/>
    <w:rsid w:val="008C7BF4"/>
    <w:rsid w:val="008D02BC"/>
    <w:rsid w:val="008D060D"/>
    <w:rsid w:val="008D1F58"/>
    <w:rsid w:val="008D21CE"/>
    <w:rsid w:val="008D2484"/>
    <w:rsid w:val="008D24B0"/>
    <w:rsid w:val="008D53C1"/>
    <w:rsid w:val="008D57FC"/>
    <w:rsid w:val="008E353B"/>
    <w:rsid w:val="008E4521"/>
    <w:rsid w:val="008E6511"/>
    <w:rsid w:val="008E6F9A"/>
    <w:rsid w:val="008E7037"/>
    <w:rsid w:val="008F143D"/>
    <w:rsid w:val="008F1470"/>
    <w:rsid w:val="008F1DED"/>
    <w:rsid w:val="008F3CB5"/>
    <w:rsid w:val="008F4065"/>
    <w:rsid w:val="008F49D6"/>
    <w:rsid w:val="008F616A"/>
    <w:rsid w:val="008F6876"/>
    <w:rsid w:val="00900ADA"/>
    <w:rsid w:val="00901BE7"/>
    <w:rsid w:val="00903C40"/>
    <w:rsid w:val="00904ECA"/>
    <w:rsid w:val="009059EC"/>
    <w:rsid w:val="009064A9"/>
    <w:rsid w:val="00906CE4"/>
    <w:rsid w:val="00912E95"/>
    <w:rsid w:val="00914941"/>
    <w:rsid w:val="00914CC6"/>
    <w:rsid w:val="009167A0"/>
    <w:rsid w:val="009174ED"/>
    <w:rsid w:val="009209BE"/>
    <w:rsid w:val="00921349"/>
    <w:rsid w:val="009245E9"/>
    <w:rsid w:val="0092475C"/>
    <w:rsid w:val="00924E3D"/>
    <w:rsid w:val="009252A9"/>
    <w:rsid w:val="00925ED8"/>
    <w:rsid w:val="0092683F"/>
    <w:rsid w:val="00927F3C"/>
    <w:rsid w:val="009304F8"/>
    <w:rsid w:val="00935405"/>
    <w:rsid w:val="00937785"/>
    <w:rsid w:val="00942442"/>
    <w:rsid w:val="00944CD5"/>
    <w:rsid w:val="009450DA"/>
    <w:rsid w:val="00947723"/>
    <w:rsid w:val="0095014A"/>
    <w:rsid w:val="009501F5"/>
    <w:rsid w:val="0095042F"/>
    <w:rsid w:val="00951538"/>
    <w:rsid w:val="00957F1F"/>
    <w:rsid w:val="00957F5E"/>
    <w:rsid w:val="009610CA"/>
    <w:rsid w:val="0096110D"/>
    <w:rsid w:val="00961931"/>
    <w:rsid w:val="009639E7"/>
    <w:rsid w:val="00964FAE"/>
    <w:rsid w:val="0096672F"/>
    <w:rsid w:val="009673B4"/>
    <w:rsid w:val="00967EAC"/>
    <w:rsid w:val="00970629"/>
    <w:rsid w:val="0097137E"/>
    <w:rsid w:val="00971B07"/>
    <w:rsid w:val="0097273F"/>
    <w:rsid w:val="00972E52"/>
    <w:rsid w:val="00972FC8"/>
    <w:rsid w:val="009750D4"/>
    <w:rsid w:val="00975CA3"/>
    <w:rsid w:val="00976209"/>
    <w:rsid w:val="00976A10"/>
    <w:rsid w:val="009776A5"/>
    <w:rsid w:val="009804CC"/>
    <w:rsid w:val="00981232"/>
    <w:rsid w:val="00981715"/>
    <w:rsid w:val="00985A38"/>
    <w:rsid w:val="00990347"/>
    <w:rsid w:val="00990DB6"/>
    <w:rsid w:val="00991713"/>
    <w:rsid w:val="00991D57"/>
    <w:rsid w:val="00994A14"/>
    <w:rsid w:val="00994B18"/>
    <w:rsid w:val="00994B4D"/>
    <w:rsid w:val="00994DB3"/>
    <w:rsid w:val="009967E5"/>
    <w:rsid w:val="00997B9A"/>
    <w:rsid w:val="009A2DBB"/>
    <w:rsid w:val="009A3BB6"/>
    <w:rsid w:val="009A4414"/>
    <w:rsid w:val="009A62B4"/>
    <w:rsid w:val="009A6ED5"/>
    <w:rsid w:val="009B08EB"/>
    <w:rsid w:val="009B0DC5"/>
    <w:rsid w:val="009B1B94"/>
    <w:rsid w:val="009B1D6A"/>
    <w:rsid w:val="009B292F"/>
    <w:rsid w:val="009B2A97"/>
    <w:rsid w:val="009B7536"/>
    <w:rsid w:val="009C0403"/>
    <w:rsid w:val="009C13D1"/>
    <w:rsid w:val="009C1467"/>
    <w:rsid w:val="009C3F22"/>
    <w:rsid w:val="009C543A"/>
    <w:rsid w:val="009D1975"/>
    <w:rsid w:val="009D299A"/>
    <w:rsid w:val="009D36EB"/>
    <w:rsid w:val="009D46E8"/>
    <w:rsid w:val="009D5D81"/>
    <w:rsid w:val="009D77A2"/>
    <w:rsid w:val="009D7F9D"/>
    <w:rsid w:val="009E053D"/>
    <w:rsid w:val="009E0C4D"/>
    <w:rsid w:val="009E4424"/>
    <w:rsid w:val="009E491C"/>
    <w:rsid w:val="009E4EAF"/>
    <w:rsid w:val="009E72EB"/>
    <w:rsid w:val="009E7EFB"/>
    <w:rsid w:val="009F1D6E"/>
    <w:rsid w:val="009F2197"/>
    <w:rsid w:val="009F6029"/>
    <w:rsid w:val="009F644F"/>
    <w:rsid w:val="009F7695"/>
    <w:rsid w:val="009F7956"/>
    <w:rsid w:val="00A00879"/>
    <w:rsid w:val="00A00F2A"/>
    <w:rsid w:val="00A02DDD"/>
    <w:rsid w:val="00A03D26"/>
    <w:rsid w:val="00A05381"/>
    <w:rsid w:val="00A05AFC"/>
    <w:rsid w:val="00A05D21"/>
    <w:rsid w:val="00A0753F"/>
    <w:rsid w:val="00A07748"/>
    <w:rsid w:val="00A11BD8"/>
    <w:rsid w:val="00A140E2"/>
    <w:rsid w:val="00A14E57"/>
    <w:rsid w:val="00A16E1B"/>
    <w:rsid w:val="00A17D31"/>
    <w:rsid w:val="00A21BF3"/>
    <w:rsid w:val="00A24888"/>
    <w:rsid w:val="00A24966"/>
    <w:rsid w:val="00A25115"/>
    <w:rsid w:val="00A26082"/>
    <w:rsid w:val="00A26283"/>
    <w:rsid w:val="00A26527"/>
    <w:rsid w:val="00A26640"/>
    <w:rsid w:val="00A2670D"/>
    <w:rsid w:val="00A27B58"/>
    <w:rsid w:val="00A31BC9"/>
    <w:rsid w:val="00A36EF4"/>
    <w:rsid w:val="00A40E42"/>
    <w:rsid w:val="00A44E94"/>
    <w:rsid w:val="00A51FB8"/>
    <w:rsid w:val="00A5474D"/>
    <w:rsid w:val="00A55B09"/>
    <w:rsid w:val="00A570A9"/>
    <w:rsid w:val="00A570BA"/>
    <w:rsid w:val="00A573CE"/>
    <w:rsid w:val="00A57552"/>
    <w:rsid w:val="00A57A16"/>
    <w:rsid w:val="00A57E94"/>
    <w:rsid w:val="00A61328"/>
    <w:rsid w:val="00A759F1"/>
    <w:rsid w:val="00A75D98"/>
    <w:rsid w:val="00A81610"/>
    <w:rsid w:val="00A81EC9"/>
    <w:rsid w:val="00A8401E"/>
    <w:rsid w:val="00A851F2"/>
    <w:rsid w:val="00A854D7"/>
    <w:rsid w:val="00A86F37"/>
    <w:rsid w:val="00A87E71"/>
    <w:rsid w:val="00A902C4"/>
    <w:rsid w:val="00A90C51"/>
    <w:rsid w:val="00A93353"/>
    <w:rsid w:val="00A93B86"/>
    <w:rsid w:val="00A940DB"/>
    <w:rsid w:val="00A95F37"/>
    <w:rsid w:val="00A96D31"/>
    <w:rsid w:val="00A97B7D"/>
    <w:rsid w:val="00AA0CD3"/>
    <w:rsid w:val="00AA2AE7"/>
    <w:rsid w:val="00AA5F06"/>
    <w:rsid w:val="00AA6CEF"/>
    <w:rsid w:val="00AA77D7"/>
    <w:rsid w:val="00AB2E15"/>
    <w:rsid w:val="00AB7A05"/>
    <w:rsid w:val="00AB7D86"/>
    <w:rsid w:val="00AC00FD"/>
    <w:rsid w:val="00AC5FFC"/>
    <w:rsid w:val="00AC7AFE"/>
    <w:rsid w:val="00AD22FD"/>
    <w:rsid w:val="00AD2A6E"/>
    <w:rsid w:val="00AD6716"/>
    <w:rsid w:val="00AD6A72"/>
    <w:rsid w:val="00AD6E32"/>
    <w:rsid w:val="00AD7174"/>
    <w:rsid w:val="00AD7CD6"/>
    <w:rsid w:val="00AE08CB"/>
    <w:rsid w:val="00AE1C8F"/>
    <w:rsid w:val="00AE332C"/>
    <w:rsid w:val="00AE38E6"/>
    <w:rsid w:val="00AE3EE6"/>
    <w:rsid w:val="00AE421E"/>
    <w:rsid w:val="00AE4898"/>
    <w:rsid w:val="00AF0C15"/>
    <w:rsid w:val="00AF15D1"/>
    <w:rsid w:val="00AF2D21"/>
    <w:rsid w:val="00AF42BE"/>
    <w:rsid w:val="00AF5323"/>
    <w:rsid w:val="00AF5406"/>
    <w:rsid w:val="00AF7BB5"/>
    <w:rsid w:val="00B01505"/>
    <w:rsid w:val="00B022EC"/>
    <w:rsid w:val="00B03177"/>
    <w:rsid w:val="00B03431"/>
    <w:rsid w:val="00B04067"/>
    <w:rsid w:val="00B04ABB"/>
    <w:rsid w:val="00B04CAF"/>
    <w:rsid w:val="00B05ED4"/>
    <w:rsid w:val="00B0674F"/>
    <w:rsid w:val="00B06BDC"/>
    <w:rsid w:val="00B10B9C"/>
    <w:rsid w:val="00B1226D"/>
    <w:rsid w:val="00B14761"/>
    <w:rsid w:val="00B20FB1"/>
    <w:rsid w:val="00B22265"/>
    <w:rsid w:val="00B23839"/>
    <w:rsid w:val="00B305D3"/>
    <w:rsid w:val="00B345E1"/>
    <w:rsid w:val="00B34E16"/>
    <w:rsid w:val="00B40D39"/>
    <w:rsid w:val="00B44987"/>
    <w:rsid w:val="00B45629"/>
    <w:rsid w:val="00B47EB2"/>
    <w:rsid w:val="00B508C5"/>
    <w:rsid w:val="00B514D3"/>
    <w:rsid w:val="00B51CA6"/>
    <w:rsid w:val="00B5250D"/>
    <w:rsid w:val="00B5347B"/>
    <w:rsid w:val="00B53D41"/>
    <w:rsid w:val="00B57423"/>
    <w:rsid w:val="00B57663"/>
    <w:rsid w:val="00B577A1"/>
    <w:rsid w:val="00B578E0"/>
    <w:rsid w:val="00B57FD7"/>
    <w:rsid w:val="00B61861"/>
    <w:rsid w:val="00B63BA8"/>
    <w:rsid w:val="00B671B7"/>
    <w:rsid w:val="00B7202E"/>
    <w:rsid w:val="00B7296D"/>
    <w:rsid w:val="00B73C49"/>
    <w:rsid w:val="00B73FF3"/>
    <w:rsid w:val="00B74448"/>
    <w:rsid w:val="00B75416"/>
    <w:rsid w:val="00B760F6"/>
    <w:rsid w:val="00B76E34"/>
    <w:rsid w:val="00B77C86"/>
    <w:rsid w:val="00B820C6"/>
    <w:rsid w:val="00B84B44"/>
    <w:rsid w:val="00B86147"/>
    <w:rsid w:val="00B90170"/>
    <w:rsid w:val="00B90476"/>
    <w:rsid w:val="00B9105F"/>
    <w:rsid w:val="00B92090"/>
    <w:rsid w:val="00B94316"/>
    <w:rsid w:val="00B950DF"/>
    <w:rsid w:val="00B9711D"/>
    <w:rsid w:val="00B97C85"/>
    <w:rsid w:val="00BA0415"/>
    <w:rsid w:val="00BA16D8"/>
    <w:rsid w:val="00BA23F3"/>
    <w:rsid w:val="00BA2E1A"/>
    <w:rsid w:val="00BA3F27"/>
    <w:rsid w:val="00BA4B51"/>
    <w:rsid w:val="00BA638E"/>
    <w:rsid w:val="00BA69DE"/>
    <w:rsid w:val="00BA6A83"/>
    <w:rsid w:val="00BB059E"/>
    <w:rsid w:val="00BB09AF"/>
    <w:rsid w:val="00BB4775"/>
    <w:rsid w:val="00BB55D1"/>
    <w:rsid w:val="00BB63A5"/>
    <w:rsid w:val="00BB6AE2"/>
    <w:rsid w:val="00BB6B1E"/>
    <w:rsid w:val="00BB7FF1"/>
    <w:rsid w:val="00BC21C6"/>
    <w:rsid w:val="00BC28D1"/>
    <w:rsid w:val="00BC3128"/>
    <w:rsid w:val="00BD2AA1"/>
    <w:rsid w:val="00BD2D01"/>
    <w:rsid w:val="00BD6872"/>
    <w:rsid w:val="00BE0FB0"/>
    <w:rsid w:val="00BE35F9"/>
    <w:rsid w:val="00BE6CF2"/>
    <w:rsid w:val="00BF1837"/>
    <w:rsid w:val="00BF345C"/>
    <w:rsid w:val="00BF441D"/>
    <w:rsid w:val="00BF47AC"/>
    <w:rsid w:val="00BF58DD"/>
    <w:rsid w:val="00BF60D8"/>
    <w:rsid w:val="00C006A9"/>
    <w:rsid w:val="00C01B4A"/>
    <w:rsid w:val="00C03916"/>
    <w:rsid w:val="00C05AC3"/>
    <w:rsid w:val="00C0779B"/>
    <w:rsid w:val="00C0781F"/>
    <w:rsid w:val="00C10349"/>
    <w:rsid w:val="00C10AD8"/>
    <w:rsid w:val="00C112A3"/>
    <w:rsid w:val="00C11316"/>
    <w:rsid w:val="00C11DCB"/>
    <w:rsid w:val="00C149BA"/>
    <w:rsid w:val="00C14C0C"/>
    <w:rsid w:val="00C178CE"/>
    <w:rsid w:val="00C17BF6"/>
    <w:rsid w:val="00C2113D"/>
    <w:rsid w:val="00C21425"/>
    <w:rsid w:val="00C2144D"/>
    <w:rsid w:val="00C22002"/>
    <w:rsid w:val="00C22B1F"/>
    <w:rsid w:val="00C23D04"/>
    <w:rsid w:val="00C260A5"/>
    <w:rsid w:val="00C2637F"/>
    <w:rsid w:val="00C263A0"/>
    <w:rsid w:val="00C30331"/>
    <w:rsid w:val="00C30DEA"/>
    <w:rsid w:val="00C3507C"/>
    <w:rsid w:val="00C375B4"/>
    <w:rsid w:val="00C37A02"/>
    <w:rsid w:val="00C42921"/>
    <w:rsid w:val="00C42C62"/>
    <w:rsid w:val="00C43145"/>
    <w:rsid w:val="00C4474F"/>
    <w:rsid w:val="00C47180"/>
    <w:rsid w:val="00C4743C"/>
    <w:rsid w:val="00C53B09"/>
    <w:rsid w:val="00C556E2"/>
    <w:rsid w:val="00C60153"/>
    <w:rsid w:val="00C61147"/>
    <w:rsid w:val="00C611F7"/>
    <w:rsid w:val="00C61378"/>
    <w:rsid w:val="00C61388"/>
    <w:rsid w:val="00C622A8"/>
    <w:rsid w:val="00C65076"/>
    <w:rsid w:val="00C6564A"/>
    <w:rsid w:val="00C714E0"/>
    <w:rsid w:val="00C71952"/>
    <w:rsid w:val="00C85074"/>
    <w:rsid w:val="00C86140"/>
    <w:rsid w:val="00C869FD"/>
    <w:rsid w:val="00C87CA3"/>
    <w:rsid w:val="00C9034C"/>
    <w:rsid w:val="00C935AB"/>
    <w:rsid w:val="00C95530"/>
    <w:rsid w:val="00C95DA6"/>
    <w:rsid w:val="00C976B1"/>
    <w:rsid w:val="00C97825"/>
    <w:rsid w:val="00CA15A8"/>
    <w:rsid w:val="00CA1F6D"/>
    <w:rsid w:val="00CA21B8"/>
    <w:rsid w:val="00CA32CA"/>
    <w:rsid w:val="00CA3921"/>
    <w:rsid w:val="00CA45C1"/>
    <w:rsid w:val="00CA4BD5"/>
    <w:rsid w:val="00CA780A"/>
    <w:rsid w:val="00CB00C2"/>
    <w:rsid w:val="00CB0B63"/>
    <w:rsid w:val="00CB0DC8"/>
    <w:rsid w:val="00CB0F02"/>
    <w:rsid w:val="00CB6859"/>
    <w:rsid w:val="00CC01AE"/>
    <w:rsid w:val="00CD5DAC"/>
    <w:rsid w:val="00CE17ED"/>
    <w:rsid w:val="00CE389B"/>
    <w:rsid w:val="00CF1634"/>
    <w:rsid w:val="00CF2BBA"/>
    <w:rsid w:val="00CF3A98"/>
    <w:rsid w:val="00CF59AB"/>
    <w:rsid w:val="00CF7CA4"/>
    <w:rsid w:val="00D01B1C"/>
    <w:rsid w:val="00D021E3"/>
    <w:rsid w:val="00D03F82"/>
    <w:rsid w:val="00D0474D"/>
    <w:rsid w:val="00D05915"/>
    <w:rsid w:val="00D0681A"/>
    <w:rsid w:val="00D10D6C"/>
    <w:rsid w:val="00D13885"/>
    <w:rsid w:val="00D13F11"/>
    <w:rsid w:val="00D142A3"/>
    <w:rsid w:val="00D1610F"/>
    <w:rsid w:val="00D1646C"/>
    <w:rsid w:val="00D177E5"/>
    <w:rsid w:val="00D209A1"/>
    <w:rsid w:val="00D224B4"/>
    <w:rsid w:val="00D22F99"/>
    <w:rsid w:val="00D24896"/>
    <w:rsid w:val="00D27300"/>
    <w:rsid w:val="00D27609"/>
    <w:rsid w:val="00D35457"/>
    <w:rsid w:val="00D36BD0"/>
    <w:rsid w:val="00D41A5C"/>
    <w:rsid w:val="00D43299"/>
    <w:rsid w:val="00D44964"/>
    <w:rsid w:val="00D46927"/>
    <w:rsid w:val="00D535F9"/>
    <w:rsid w:val="00D54B61"/>
    <w:rsid w:val="00D56F40"/>
    <w:rsid w:val="00D6022A"/>
    <w:rsid w:val="00D60955"/>
    <w:rsid w:val="00D61030"/>
    <w:rsid w:val="00D6159F"/>
    <w:rsid w:val="00D627FC"/>
    <w:rsid w:val="00D65C81"/>
    <w:rsid w:val="00D660D9"/>
    <w:rsid w:val="00D662C8"/>
    <w:rsid w:val="00D71A57"/>
    <w:rsid w:val="00D72A85"/>
    <w:rsid w:val="00D72BF9"/>
    <w:rsid w:val="00D75521"/>
    <w:rsid w:val="00D76822"/>
    <w:rsid w:val="00D775D4"/>
    <w:rsid w:val="00D80CC2"/>
    <w:rsid w:val="00D812E9"/>
    <w:rsid w:val="00D83E09"/>
    <w:rsid w:val="00D86121"/>
    <w:rsid w:val="00D877E8"/>
    <w:rsid w:val="00D90364"/>
    <w:rsid w:val="00D92693"/>
    <w:rsid w:val="00D93A05"/>
    <w:rsid w:val="00D941BB"/>
    <w:rsid w:val="00D947AE"/>
    <w:rsid w:val="00D97DE4"/>
    <w:rsid w:val="00DA13C8"/>
    <w:rsid w:val="00DA3B4D"/>
    <w:rsid w:val="00DA60AF"/>
    <w:rsid w:val="00DB0716"/>
    <w:rsid w:val="00DB3DD0"/>
    <w:rsid w:val="00DB47BB"/>
    <w:rsid w:val="00DB4937"/>
    <w:rsid w:val="00DC1B9E"/>
    <w:rsid w:val="00DC28AE"/>
    <w:rsid w:val="00DC30BD"/>
    <w:rsid w:val="00DD413A"/>
    <w:rsid w:val="00DD5D91"/>
    <w:rsid w:val="00DD5FA6"/>
    <w:rsid w:val="00DD7AD9"/>
    <w:rsid w:val="00DE0C87"/>
    <w:rsid w:val="00DE2606"/>
    <w:rsid w:val="00DE3F3B"/>
    <w:rsid w:val="00DE466C"/>
    <w:rsid w:val="00DE4A3F"/>
    <w:rsid w:val="00DE6401"/>
    <w:rsid w:val="00DE65BE"/>
    <w:rsid w:val="00DF0939"/>
    <w:rsid w:val="00DF0A6D"/>
    <w:rsid w:val="00DF308E"/>
    <w:rsid w:val="00DF47F7"/>
    <w:rsid w:val="00DF4835"/>
    <w:rsid w:val="00DF4ABE"/>
    <w:rsid w:val="00DF53B8"/>
    <w:rsid w:val="00E00329"/>
    <w:rsid w:val="00E00E33"/>
    <w:rsid w:val="00E018EC"/>
    <w:rsid w:val="00E04A41"/>
    <w:rsid w:val="00E04B7C"/>
    <w:rsid w:val="00E05E9F"/>
    <w:rsid w:val="00E10837"/>
    <w:rsid w:val="00E10AD7"/>
    <w:rsid w:val="00E10AF2"/>
    <w:rsid w:val="00E11884"/>
    <w:rsid w:val="00E11D58"/>
    <w:rsid w:val="00E16C40"/>
    <w:rsid w:val="00E17081"/>
    <w:rsid w:val="00E1729C"/>
    <w:rsid w:val="00E17D3E"/>
    <w:rsid w:val="00E204FB"/>
    <w:rsid w:val="00E235C4"/>
    <w:rsid w:val="00E2395C"/>
    <w:rsid w:val="00E24C73"/>
    <w:rsid w:val="00E25922"/>
    <w:rsid w:val="00E27E04"/>
    <w:rsid w:val="00E30C45"/>
    <w:rsid w:val="00E30DB6"/>
    <w:rsid w:val="00E352C6"/>
    <w:rsid w:val="00E3726A"/>
    <w:rsid w:val="00E37599"/>
    <w:rsid w:val="00E4211D"/>
    <w:rsid w:val="00E427BF"/>
    <w:rsid w:val="00E4364E"/>
    <w:rsid w:val="00E50DA8"/>
    <w:rsid w:val="00E51026"/>
    <w:rsid w:val="00E52544"/>
    <w:rsid w:val="00E53128"/>
    <w:rsid w:val="00E57772"/>
    <w:rsid w:val="00E651A4"/>
    <w:rsid w:val="00E65AB8"/>
    <w:rsid w:val="00E80172"/>
    <w:rsid w:val="00E82D7B"/>
    <w:rsid w:val="00E844F1"/>
    <w:rsid w:val="00E86812"/>
    <w:rsid w:val="00E873B3"/>
    <w:rsid w:val="00E87EB1"/>
    <w:rsid w:val="00E92D1B"/>
    <w:rsid w:val="00E944A5"/>
    <w:rsid w:val="00E958E1"/>
    <w:rsid w:val="00E95DC7"/>
    <w:rsid w:val="00E97598"/>
    <w:rsid w:val="00EA00C3"/>
    <w:rsid w:val="00EA01D4"/>
    <w:rsid w:val="00EA297E"/>
    <w:rsid w:val="00EA3A84"/>
    <w:rsid w:val="00EA44BE"/>
    <w:rsid w:val="00EA5E4A"/>
    <w:rsid w:val="00EB001C"/>
    <w:rsid w:val="00EB0501"/>
    <w:rsid w:val="00EB0B0B"/>
    <w:rsid w:val="00EB24CF"/>
    <w:rsid w:val="00EB26DA"/>
    <w:rsid w:val="00EB50A2"/>
    <w:rsid w:val="00EB75C7"/>
    <w:rsid w:val="00EB7EA7"/>
    <w:rsid w:val="00EC0DFE"/>
    <w:rsid w:val="00EC1444"/>
    <w:rsid w:val="00EC17E7"/>
    <w:rsid w:val="00EC1FE0"/>
    <w:rsid w:val="00EC354B"/>
    <w:rsid w:val="00EC70C9"/>
    <w:rsid w:val="00EC777E"/>
    <w:rsid w:val="00ED03AB"/>
    <w:rsid w:val="00ED0D7B"/>
    <w:rsid w:val="00ED1DEC"/>
    <w:rsid w:val="00ED40B9"/>
    <w:rsid w:val="00ED5F99"/>
    <w:rsid w:val="00ED6979"/>
    <w:rsid w:val="00ED6A0C"/>
    <w:rsid w:val="00ED6CD2"/>
    <w:rsid w:val="00ED6DCE"/>
    <w:rsid w:val="00ED7141"/>
    <w:rsid w:val="00ED7241"/>
    <w:rsid w:val="00ED76C4"/>
    <w:rsid w:val="00ED7F34"/>
    <w:rsid w:val="00EE2035"/>
    <w:rsid w:val="00EE562C"/>
    <w:rsid w:val="00EF0B64"/>
    <w:rsid w:val="00EF20AE"/>
    <w:rsid w:val="00EF5B96"/>
    <w:rsid w:val="00F03006"/>
    <w:rsid w:val="00F0311C"/>
    <w:rsid w:val="00F047DC"/>
    <w:rsid w:val="00F14AFA"/>
    <w:rsid w:val="00F16D4C"/>
    <w:rsid w:val="00F175E4"/>
    <w:rsid w:val="00F204DD"/>
    <w:rsid w:val="00F217E8"/>
    <w:rsid w:val="00F2268E"/>
    <w:rsid w:val="00F22737"/>
    <w:rsid w:val="00F22DF3"/>
    <w:rsid w:val="00F31353"/>
    <w:rsid w:val="00F31FCD"/>
    <w:rsid w:val="00F35BFF"/>
    <w:rsid w:val="00F36819"/>
    <w:rsid w:val="00F41539"/>
    <w:rsid w:val="00F41F99"/>
    <w:rsid w:val="00F41FBB"/>
    <w:rsid w:val="00F431A8"/>
    <w:rsid w:val="00F46113"/>
    <w:rsid w:val="00F474E7"/>
    <w:rsid w:val="00F512C2"/>
    <w:rsid w:val="00F52F68"/>
    <w:rsid w:val="00F530E0"/>
    <w:rsid w:val="00F56FE6"/>
    <w:rsid w:val="00F57294"/>
    <w:rsid w:val="00F642DB"/>
    <w:rsid w:val="00F649FA"/>
    <w:rsid w:val="00F64D19"/>
    <w:rsid w:val="00F64D36"/>
    <w:rsid w:val="00F6789C"/>
    <w:rsid w:val="00F70824"/>
    <w:rsid w:val="00F73ECC"/>
    <w:rsid w:val="00F75675"/>
    <w:rsid w:val="00F75F6B"/>
    <w:rsid w:val="00F76A52"/>
    <w:rsid w:val="00F76F2A"/>
    <w:rsid w:val="00F775F5"/>
    <w:rsid w:val="00F7793F"/>
    <w:rsid w:val="00F779D1"/>
    <w:rsid w:val="00F80E89"/>
    <w:rsid w:val="00F81347"/>
    <w:rsid w:val="00F81B02"/>
    <w:rsid w:val="00F85310"/>
    <w:rsid w:val="00F86352"/>
    <w:rsid w:val="00F86948"/>
    <w:rsid w:val="00F87DFD"/>
    <w:rsid w:val="00F9157D"/>
    <w:rsid w:val="00F94DC0"/>
    <w:rsid w:val="00F9580D"/>
    <w:rsid w:val="00FA1BBD"/>
    <w:rsid w:val="00FA1C6D"/>
    <w:rsid w:val="00FA20E9"/>
    <w:rsid w:val="00FA2740"/>
    <w:rsid w:val="00FA320A"/>
    <w:rsid w:val="00FA331C"/>
    <w:rsid w:val="00FA35B7"/>
    <w:rsid w:val="00FA7B70"/>
    <w:rsid w:val="00FB15C3"/>
    <w:rsid w:val="00FB2A5F"/>
    <w:rsid w:val="00FC1448"/>
    <w:rsid w:val="00FC37D7"/>
    <w:rsid w:val="00FC6D37"/>
    <w:rsid w:val="00FC7144"/>
    <w:rsid w:val="00FD0960"/>
    <w:rsid w:val="00FD2774"/>
    <w:rsid w:val="00FD3BB9"/>
    <w:rsid w:val="00FD5B43"/>
    <w:rsid w:val="00FD6F88"/>
    <w:rsid w:val="00FD71AF"/>
    <w:rsid w:val="00FE0046"/>
    <w:rsid w:val="00FE145E"/>
    <w:rsid w:val="00FE21DA"/>
    <w:rsid w:val="00FF05F5"/>
    <w:rsid w:val="00FF1FA7"/>
    <w:rsid w:val="00FF27D1"/>
    <w:rsid w:val="00FF2C0A"/>
    <w:rsid w:val="00FF4A94"/>
    <w:rsid w:val="00FF4B33"/>
    <w:rsid w:val="00FF548D"/>
    <w:rsid w:val="00FF57D5"/>
    <w:rsid w:val="00FF708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2D1B203"/>
  <w15:docId w15:val="{11FE5E2E-E889-4995-90FB-19D0F48A2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8"/>
      <w:szCs w:val="28"/>
      <w:lang w:val="en-US" w:eastAsia="zh-CN"/>
    </w:rPr>
  </w:style>
  <w:style w:type="paragraph" w:styleId="Heading1">
    <w:name w:val="heading 1"/>
    <w:basedOn w:val="Normal"/>
    <w:next w:val="Normal"/>
    <w:qFormat/>
    <w:pPr>
      <w:keepNext/>
      <w:tabs>
        <w:tab w:val="num" w:pos="432"/>
      </w:tabs>
      <w:spacing w:before="120" w:after="120" w:line="276" w:lineRule="auto"/>
      <w:ind w:firstLine="720"/>
      <w:jc w:val="both"/>
      <w:outlineLvl w:val="0"/>
    </w:pPr>
    <w:rPr>
      <w:rFonts w:ascii=".VnTimeH" w:eastAsia="Calibri" w:hAnsi=".VnTimeH" w:cs=".VnTimeH"/>
      <w:b/>
      <w:bCs/>
      <w:kern w:val="1"/>
      <w:sz w:val="24"/>
      <w:szCs w:val="24"/>
      <w:lang w:val="x-none"/>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Calibri"/>
      <w:i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DefaultParagraphFont1">
    <w:name w:val="Default Paragraph Font1"/>
  </w:style>
  <w:style w:type="character" w:customStyle="1" w:styleId="Heading1Char">
    <w:name w:val="Heading 1 Char"/>
    <w:rPr>
      <w:rFonts w:ascii=".VnTimeH" w:eastAsia="Calibri" w:hAnsi=".VnTimeH" w:cs="Arial"/>
      <w:b/>
      <w:bCs/>
      <w:kern w:val="1"/>
      <w:sz w:val="24"/>
      <w:szCs w:val="24"/>
    </w:rPr>
  </w:style>
  <w:style w:type="character" w:customStyle="1" w:styleId="Heading2Char">
    <w:name w:val="Heading 2 Char"/>
    <w:rPr>
      <w:rFonts w:ascii="Arial" w:eastAsia="Times New Roman" w:hAnsi="Arial" w:cs="Arial"/>
      <w:b/>
      <w:bCs/>
      <w:i/>
      <w:iCs/>
      <w:szCs w:val="28"/>
    </w:rPr>
  </w:style>
  <w:style w:type="character" w:customStyle="1" w:styleId="BodyTextChar">
    <w:name w:val="Body Text Char"/>
    <w:rPr>
      <w:rFonts w:ascii=".VnTime" w:eastAsia="Times New Roman" w:hAnsi=".VnTime" w:cs="Times New Roman"/>
      <w:szCs w:val="24"/>
    </w:rPr>
  </w:style>
  <w:style w:type="character" w:styleId="Emphasis">
    <w:name w:val="Emphasis"/>
    <w:uiPriority w:val="20"/>
    <w:qFormat/>
    <w:rPr>
      <w:i/>
      <w:iCs/>
    </w:rPr>
  </w:style>
  <w:style w:type="character" w:customStyle="1" w:styleId="FootnoteTextChar">
    <w:name w:val="Footnote Text Char"/>
    <w:aliases w:val=" Char Char,Footnote Text Char Char Char Char Char Char,Footnote Text Char Char Char Char Char Char Ch Char,Footnote Text Char1 Char1 Char,Footnote Text Char Char Char1 Char,Footnote Text Char1 Char Char Char,fn Char,footnote text Char"/>
    <w:uiPriority w:val="99"/>
    <w:qFormat/>
    <w:rPr>
      <w:rFonts w:eastAsia="Times New Roman" w:cs="Times New Roman"/>
      <w:sz w:val="20"/>
      <w:szCs w:val="20"/>
    </w:rPr>
  </w:style>
  <w:style w:type="character" w:customStyle="1" w:styleId="FootnoteCharacters">
    <w:name w:val="Footnote Characters"/>
    <w:rPr>
      <w:vertAlign w:val="superscript"/>
    </w:rPr>
  </w:style>
  <w:style w:type="character" w:styleId="Strong">
    <w:name w:val="Strong"/>
    <w:uiPriority w:val="22"/>
    <w:qFormat/>
    <w:rPr>
      <w:rFonts w:ascii="Arial" w:hAnsi="Arial" w:cs="Arial"/>
      <w:b/>
      <w:bCs/>
      <w:sz w:val="22"/>
      <w:szCs w:val="22"/>
      <w:lang w:val="en-US" w:bidi="ar-SA"/>
    </w:rPr>
  </w:style>
  <w:style w:type="character" w:customStyle="1" w:styleId="FooterChar">
    <w:name w:val="Footer Char"/>
    <w:rPr>
      <w:rFonts w:eastAsia="Times New Roman" w:cs="Times New Roman"/>
      <w:sz w:val="24"/>
      <w:szCs w:val="24"/>
    </w:rPr>
  </w:style>
  <w:style w:type="character" w:styleId="PageNumber">
    <w:name w:val="page number"/>
    <w:basedOn w:val="DefaultParagraphFont1"/>
  </w:style>
  <w:style w:type="character" w:customStyle="1" w:styleId="normal-h1">
    <w:name w:val="normal-h1"/>
    <w:qFormat/>
    <w:rPr>
      <w:rFonts w:ascii="Times New Roman" w:hAnsi="Times New Roman" w:cs="Times New Roman"/>
      <w:sz w:val="28"/>
      <w:szCs w:val="28"/>
    </w:rPr>
  </w:style>
  <w:style w:type="character" w:customStyle="1" w:styleId="normal-h1-h1">
    <w:name w:val="normal-h1-h1"/>
    <w:rPr>
      <w:color w:val="0000FF"/>
      <w:sz w:val="24"/>
      <w:szCs w:val="24"/>
    </w:rPr>
  </w:style>
  <w:style w:type="character" w:customStyle="1" w:styleId="BodyTextIndentChar">
    <w:name w:val="Body Text Indent Char"/>
    <w:rPr>
      <w:rFonts w:eastAsia="Times New Roman" w:cs="Times New Roman"/>
      <w:spacing w:val="-6"/>
      <w:szCs w:val="28"/>
    </w:rPr>
  </w:style>
  <w:style w:type="character" w:customStyle="1" w:styleId="BodyTextIndent3Char">
    <w:name w:val="Body Text Indent 3 Char"/>
    <w:rPr>
      <w:rFonts w:eastAsia="Times New Roman" w:cs="Times New Roman"/>
      <w:sz w:val="16"/>
      <w:szCs w:val="16"/>
    </w:rPr>
  </w:style>
  <w:style w:type="character" w:customStyle="1" w:styleId="TitleChar">
    <w:name w:val="Title Char"/>
    <w:aliases w:val="Title Unauto Char"/>
    <w:link w:val="Title"/>
    <w:rPr>
      <w:rFonts w:ascii=".VnTimeH" w:eastAsia="MS Mincho" w:hAnsi=".VnTimeH" w:cs="Times New Roman"/>
      <w:b/>
      <w:bCs/>
      <w:sz w:val="32"/>
      <w:szCs w:val="32"/>
    </w:rPr>
  </w:style>
  <w:style w:type="character" w:customStyle="1" w:styleId="HeaderChar">
    <w:name w:val="Header Char"/>
    <w:uiPriority w:val="99"/>
    <w:rPr>
      <w:rFonts w:eastAsia="Times New Roman" w:cs="Times New Roman"/>
      <w:szCs w:val="28"/>
    </w:rPr>
  </w:style>
  <w:style w:type="character" w:customStyle="1" w:styleId="WW-FootnoteCharacters">
    <w:name w:val="WW-Footnote Characters"/>
    <w:rPr>
      <w:vertAlign w:val="superscript"/>
    </w:rPr>
  </w:style>
  <w:style w:type="character" w:styleId="FootnoteReference">
    <w:name w:val="footnote reference"/>
    <w:aliases w:val="Footnote,Footnote text + 13 pt,Ref,de nota al pie,Footnote text,ftref,Footnote Text1,BearingPoint,16 Point,Superscript 6 Point,fr,Footnote Text Char Char Char Char Char Char Ch Char Char Char Char Char Char C,Footnote + Arial,10 p"/>
    <w:link w:val="RefChar"/>
    <w:qFormat/>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autoSpaceDE w:val="0"/>
      <w:spacing w:before="120" w:after="320"/>
      <w:jc w:val="center"/>
    </w:pPr>
    <w:rPr>
      <w:rFonts w:ascii=".VnTimeH" w:eastAsia="MS Mincho" w:hAnsi=".VnTimeH" w:cs=".VnTimeH"/>
      <w:b/>
      <w:bCs/>
      <w:sz w:val="32"/>
      <w:szCs w:val="32"/>
      <w:lang w:val="x-none"/>
    </w:rPr>
  </w:style>
  <w:style w:type="paragraph" w:styleId="BodyText">
    <w:name w:val="Body Text"/>
    <w:basedOn w:val="Normal"/>
    <w:pPr>
      <w:jc w:val="both"/>
    </w:pPr>
    <w:rPr>
      <w:rFonts w:ascii=".VnTime" w:hAnsi=".VnTime" w:cs=".VnTime"/>
      <w:sz w:val="20"/>
      <w:szCs w:val="24"/>
      <w:lang w:val="x-none"/>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FootnoteText">
    <w:name w:val="footnote text"/>
    <w:aliases w:val=" Char,Footnote Text Char Char Char Char Char,Footnote Text Char Char Char Char Char Char Ch,Footnote Text Char1 Char1,Footnote Text Char Char Char1,Footnote Text Char1 Char Char"/>
    <w:basedOn w:val="Normal"/>
    <w:uiPriority w:val="99"/>
    <w:qFormat/>
    <w:rPr>
      <w:sz w:val="20"/>
      <w:szCs w:val="20"/>
      <w:lang w:val="x-none"/>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qFormat/>
    <w:pPr>
      <w:spacing w:before="280" w:after="280"/>
    </w:pPr>
    <w:rPr>
      <w:sz w:val="24"/>
      <w:szCs w:val="24"/>
      <w:lang w:val="x-none"/>
    </w:rPr>
  </w:style>
  <w:style w:type="paragraph" w:styleId="Footer">
    <w:name w:val="footer"/>
    <w:basedOn w:val="Normal"/>
    <w:rPr>
      <w:sz w:val="24"/>
      <w:szCs w:val="24"/>
      <w:lang w:val="x-none"/>
    </w:rPr>
  </w:style>
  <w:style w:type="paragraph" w:customStyle="1" w:styleId="normal-p">
    <w:name w:val="normal-p"/>
    <w:basedOn w:val="Normal"/>
    <w:rPr>
      <w:sz w:val="20"/>
      <w:szCs w:val="20"/>
    </w:rPr>
  </w:style>
  <w:style w:type="paragraph" w:customStyle="1" w:styleId="normal-p-p">
    <w:name w:val="normal-p-p"/>
    <w:basedOn w:val="Normal"/>
    <w:pPr>
      <w:overflowPunct w:val="0"/>
      <w:jc w:val="both"/>
      <w:textAlignment w:val="baseline"/>
    </w:pPr>
    <w:rPr>
      <w:sz w:val="20"/>
      <w:szCs w:val="20"/>
    </w:rPr>
  </w:style>
  <w:style w:type="paragraph" w:styleId="BodyTextIndent">
    <w:name w:val="Body Text Indent"/>
    <w:basedOn w:val="Normal"/>
    <w:pPr>
      <w:spacing w:before="120" w:after="120" w:line="380" w:lineRule="exact"/>
      <w:ind w:firstLine="720"/>
      <w:jc w:val="both"/>
    </w:pPr>
    <w:rPr>
      <w:spacing w:val="-6"/>
      <w:sz w:val="20"/>
      <w:lang w:val="x-none"/>
    </w:rPr>
  </w:style>
  <w:style w:type="paragraph" w:styleId="BodyTextIndent3">
    <w:name w:val="Body Text Indent 3"/>
    <w:basedOn w:val="Normal"/>
    <w:pPr>
      <w:spacing w:after="120"/>
      <w:ind w:left="360"/>
    </w:pPr>
    <w:rPr>
      <w:sz w:val="16"/>
      <w:szCs w:val="16"/>
      <w:lang w:val="x-none"/>
    </w:rPr>
  </w:style>
  <w:style w:type="paragraph" w:styleId="Header">
    <w:name w:val="header"/>
    <w:basedOn w:val="Normal"/>
    <w:uiPriority w:val="99"/>
    <w:rPr>
      <w:sz w:val="20"/>
      <w:lang w:val="x-none"/>
    </w:rPr>
  </w:style>
  <w:style w:type="paragraph" w:styleId="BalloonText">
    <w:name w:val="Balloon Text"/>
    <w:basedOn w:val="Normal"/>
    <w:rPr>
      <w:rFonts w:ascii="Tahoma" w:hAnsi="Tahoma" w:cs="Tahoma"/>
      <w:sz w:val="16"/>
      <w:szCs w:val="16"/>
    </w:rPr>
  </w:style>
  <w:style w:type="paragraph" w:customStyle="1" w:styleId="CharCharCharChar">
    <w:name w:val="Char Char Char Char"/>
    <w:basedOn w:val="Normal"/>
    <w:pPr>
      <w:spacing w:after="160" w:line="240" w:lineRule="exact"/>
    </w:pPr>
    <w:rPr>
      <w:rFonts w:ascii="Arial" w:hAnsi="Arial" w:cs="Arial"/>
      <w:sz w:val="22"/>
      <w:szCs w:val="22"/>
    </w:rPr>
  </w:style>
  <w:style w:type="paragraph" w:customStyle="1" w:styleId="CharCharCharChar1">
    <w:name w:val="Char Char Char Char1"/>
    <w:basedOn w:val="Normal"/>
    <w:pPr>
      <w:spacing w:after="160" w:line="240" w:lineRule="exact"/>
    </w:pPr>
    <w:rPr>
      <w:rFonts w:ascii="Arial" w:hAnsi="Arial" w:cs="Arial"/>
      <w:sz w:val="22"/>
      <w:szCs w:val="22"/>
    </w:rPr>
  </w:style>
  <w:style w:type="paragraph" w:customStyle="1" w:styleId="bai">
    <w:name w:val="bai"/>
    <w:basedOn w:val="Normal"/>
    <w:pPr>
      <w:spacing w:before="280" w:after="280"/>
    </w:pPr>
    <w:rPr>
      <w:sz w:val="24"/>
      <w:szCs w:val="24"/>
    </w:rPr>
  </w:style>
  <w:style w:type="paragraph" w:customStyle="1" w:styleId="lama">
    <w:name w:val="lama"/>
    <w:basedOn w:val="Normal"/>
    <w:pPr>
      <w:spacing w:before="280" w:after="280"/>
    </w:pPr>
    <w:rPr>
      <w:sz w:val="24"/>
      <w:szCs w:val="24"/>
    </w:rPr>
  </w:style>
  <w:style w:type="paragraph" w:customStyle="1" w:styleId="n-dieund-p">
    <w:name w:val="n-dieund-p"/>
    <w:basedOn w:val="Normal"/>
    <w:pPr>
      <w:jc w:val="both"/>
    </w:pPr>
    <w:rPr>
      <w:sz w:val="20"/>
      <w:szCs w:val="20"/>
    </w:rPr>
  </w:style>
  <w:style w:type="paragraph" w:customStyle="1" w:styleId="CharChar1">
    <w:name w:val="Char Char1"/>
    <w:basedOn w:val="Normal"/>
    <w:pPr>
      <w:spacing w:after="160" w:line="240" w:lineRule="exact"/>
    </w:pPr>
    <w:rPr>
      <w:rFonts w:ascii="Arial" w:hAnsi="Arial" w:cs="Arial"/>
      <w:sz w:val="22"/>
      <w:szCs w:val="22"/>
    </w:rPr>
  </w:style>
  <w:style w:type="paragraph" w:styleId="Revision">
    <w:name w:val="Revision"/>
    <w:pPr>
      <w:suppressAutoHyphens/>
    </w:pPr>
    <w:rPr>
      <w:sz w:val="28"/>
      <w:szCs w:val="28"/>
      <w:lang w:val="en-US"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character" w:customStyle="1" w:styleId="NormalWebChar">
    <w:name w:val="Normal (Web) Char"/>
    <w:aliases w:val="Normal (Web) Char1 Char,Char8 Char Char,Char8 Char1, Char8 Char Char, Char8 Char1,Char Char Char Char2,Char Char Char Char Char Char Char Char Char Char Char Char,Char Char Char Char Char Char Char Char Char Char Char1,webb Char"/>
    <w:link w:val="NormalWeb"/>
    <w:qFormat/>
    <w:locked/>
    <w:rsid w:val="005C4A58"/>
    <w:rPr>
      <w:sz w:val="24"/>
      <w:szCs w:val="24"/>
      <w:lang w:eastAsia="zh-CN"/>
    </w:rPr>
  </w:style>
  <w:style w:type="paragraph" w:styleId="BodyTextIndent2">
    <w:name w:val="Body Text Indent 2"/>
    <w:basedOn w:val="Normal"/>
    <w:link w:val="BodyTextIndent2Char"/>
    <w:uiPriority w:val="99"/>
    <w:semiHidden/>
    <w:unhideWhenUsed/>
    <w:rsid w:val="00501D7A"/>
    <w:pPr>
      <w:spacing w:after="120" w:line="480" w:lineRule="auto"/>
      <w:ind w:left="360"/>
    </w:pPr>
    <w:rPr>
      <w:lang w:val="x-none"/>
    </w:rPr>
  </w:style>
  <w:style w:type="character" w:customStyle="1" w:styleId="BodyTextIndent2Char">
    <w:name w:val="Body Text Indent 2 Char"/>
    <w:link w:val="BodyTextIndent2"/>
    <w:uiPriority w:val="99"/>
    <w:semiHidden/>
    <w:rsid w:val="00501D7A"/>
    <w:rPr>
      <w:sz w:val="28"/>
      <w:szCs w:val="28"/>
      <w:lang w:eastAsia="zh-CN"/>
    </w:rPr>
  </w:style>
  <w:style w:type="paragraph" w:styleId="Title">
    <w:name w:val="Title"/>
    <w:aliases w:val="Title Unauto"/>
    <w:basedOn w:val="Normal"/>
    <w:next w:val="Heading1"/>
    <w:link w:val="TitleChar"/>
    <w:qFormat/>
    <w:rsid w:val="00A2670D"/>
    <w:pPr>
      <w:suppressAutoHyphens w:val="0"/>
      <w:autoSpaceDE w:val="0"/>
      <w:autoSpaceDN w:val="0"/>
      <w:adjustRightInd w:val="0"/>
      <w:spacing w:before="120" w:after="120" w:line="360" w:lineRule="exact"/>
      <w:ind w:firstLine="567"/>
      <w:jc w:val="both"/>
    </w:pPr>
    <w:rPr>
      <w:rFonts w:ascii=".VnTimeH" w:eastAsia="MS Mincho" w:hAnsi=".VnTimeH"/>
      <w:b/>
      <w:bCs/>
      <w:sz w:val="32"/>
      <w:szCs w:val="32"/>
      <w:lang w:val="x-none" w:eastAsia="x-none"/>
    </w:rPr>
  </w:style>
  <w:style w:type="character" w:customStyle="1" w:styleId="TitleChar1">
    <w:name w:val="Title Char1"/>
    <w:uiPriority w:val="10"/>
    <w:rsid w:val="00A2670D"/>
    <w:rPr>
      <w:rFonts w:ascii="Cambria" w:eastAsia="Times New Roman" w:hAnsi="Cambria" w:cs="Times New Roman"/>
      <w:b/>
      <w:bCs/>
      <w:kern w:val="28"/>
      <w:sz w:val="32"/>
      <w:szCs w:val="32"/>
      <w:lang w:eastAsia="zh-CN"/>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qFormat/>
    <w:rsid w:val="003C4DB2"/>
    <w:pPr>
      <w:spacing w:after="160" w:line="240" w:lineRule="exact"/>
    </w:pPr>
    <w:rPr>
      <w:sz w:val="20"/>
      <w:szCs w:val="20"/>
      <w:vertAlign w:val="superscript"/>
      <w:lang w:val="x-none" w:eastAsia="x-none"/>
    </w:rPr>
  </w:style>
  <w:style w:type="character" w:styleId="CommentReference">
    <w:name w:val="annotation reference"/>
    <w:uiPriority w:val="99"/>
    <w:semiHidden/>
    <w:unhideWhenUsed/>
    <w:rsid w:val="00A36EF4"/>
    <w:rPr>
      <w:sz w:val="16"/>
      <w:szCs w:val="16"/>
    </w:rPr>
  </w:style>
  <w:style w:type="paragraph" w:styleId="CommentText">
    <w:name w:val="annotation text"/>
    <w:basedOn w:val="Normal"/>
    <w:link w:val="CommentTextChar"/>
    <w:uiPriority w:val="99"/>
    <w:unhideWhenUsed/>
    <w:rsid w:val="00A36EF4"/>
    <w:rPr>
      <w:sz w:val="20"/>
      <w:szCs w:val="20"/>
      <w:lang w:val="x-none"/>
    </w:rPr>
  </w:style>
  <w:style w:type="character" w:customStyle="1" w:styleId="CommentTextChar">
    <w:name w:val="Comment Text Char"/>
    <w:link w:val="CommentText"/>
    <w:uiPriority w:val="99"/>
    <w:rsid w:val="00A36EF4"/>
    <w:rPr>
      <w:lang w:eastAsia="zh-CN"/>
    </w:rPr>
  </w:style>
  <w:style w:type="paragraph" w:styleId="CommentSubject">
    <w:name w:val="annotation subject"/>
    <w:basedOn w:val="CommentText"/>
    <w:next w:val="CommentText"/>
    <w:link w:val="CommentSubjectChar"/>
    <w:uiPriority w:val="99"/>
    <w:semiHidden/>
    <w:unhideWhenUsed/>
    <w:rsid w:val="00A36EF4"/>
    <w:rPr>
      <w:b/>
      <w:bCs/>
    </w:rPr>
  </w:style>
  <w:style w:type="character" w:customStyle="1" w:styleId="CommentSubjectChar">
    <w:name w:val="Comment Subject Char"/>
    <w:link w:val="CommentSubject"/>
    <w:uiPriority w:val="99"/>
    <w:semiHidden/>
    <w:rsid w:val="00A36EF4"/>
    <w:rPr>
      <w:b/>
      <w:bCs/>
      <w:lang w:eastAsia="zh-CN"/>
    </w:rPr>
  </w:style>
  <w:style w:type="character" w:styleId="Hyperlink">
    <w:name w:val="Hyperlink"/>
    <w:uiPriority w:val="99"/>
    <w:rsid w:val="00A00F2A"/>
    <w:rPr>
      <w:color w:val="0000FF"/>
      <w:u w:val="single"/>
    </w:rPr>
  </w:style>
  <w:style w:type="paragraph" w:customStyle="1" w:styleId="CharCharCharCharCharChar1CharCharCharChar">
    <w:name w:val="Char Char Char Char Char Char1 Char Char Char Char"/>
    <w:basedOn w:val="Normal"/>
    <w:next w:val="Heading2"/>
    <w:rsid w:val="0049369C"/>
    <w:pPr>
      <w:suppressAutoHyphens w:val="0"/>
      <w:spacing w:before="120" w:after="160" w:line="240" w:lineRule="exact"/>
      <w:ind w:firstLine="567"/>
      <w:jc w:val="both"/>
    </w:pPr>
    <w:rPr>
      <w:b/>
      <w:noProof/>
      <w:color w:val="000000"/>
      <w:szCs w:val="20"/>
      <w:lang w:val="vi-VN" w:eastAsia="en-US"/>
    </w:rPr>
  </w:style>
  <w:style w:type="paragraph" w:styleId="ListParagraph">
    <w:name w:val="List Paragraph"/>
    <w:basedOn w:val="Normal"/>
    <w:uiPriority w:val="34"/>
    <w:qFormat/>
    <w:rsid w:val="00442BE3"/>
    <w:pPr>
      <w:suppressAutoHyphens w:val="0"/>
      <w:spacing w:before="120" w:after="120" w:line="340" w:lineRule="atLeast"/>
      <w:ind w:left="720" w:firstLine="567"/>
      <w:contextualSpacing/>
      <w:jc w:val="both"/>
    </w:pPr>
    <w:rPr>
      <w:rFonts w:eastAsia="Calibri" w:cs="Times New Roman (Body CS)"/>
      <w:kern w:val="2"/>
      <w:szCs w:val="24"/>
      <w:lang w:eastAsia="en-US"/>
    </w:rPr>
  </w:style>
  <w:style w:type="paragraph" w:customStyle="1" w:styleId="3">
    <w:name w:val="3"/>
    <w:basedOn w:val="Normal"/>
    <w:qFormat/>
    <w:rsid w:val="00990DB6"/>
    <w:pPr>
      <w:keepNext/>
      <w:keepLines/>
      <w:tabs>
        <w:tab w:val="num" w:pos="360"/>
      </w:tabs>
      <w:suppressAutoHyphens w:val="0"/>
      <w:jc w:val="center"/>
      <w:outlineLvl w:val="0"/>
    </w:pPr>
    <w:rPr>
      <w:rFonts w:ascii="Times New Roman Bold" w:eastAsia="Calibri" w:hAnsi="Times New Roman Bold"/>
      <w:b/>
      <w:szCs w:val="24"/>
      <w:lang w:val="vi-VN" w:eastAsia="x-none"/>
    </w:rPr>
  </w:style>
  <w:style w:type="character" w:customStyle="1" w:styleId="fontstyle01">
    <w:name w:val="fontstyle01"/>
    <w:basedOn w:val="DefaultParagraphFont"/>
    <w:rsid w:val="00B44987"/>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48944">
      <w:bodyDiv w:val="1"/>
      <w:marLeft w:val="0"/>
      <w:marRight w:val="0"/>
      <w:marTop w:val="0"/>
      <w:marBottom w:val="0"/>
      <w:divBdr>
        <w:top w:val="none" w:sz="0" w:space="0" w:color="auto"/>
        <w:left w:val="none" w:sz="0" w:space="0" w:color="auto"/>
        <w:bottom w:val="none" w:sz="0" w:space="0" w:color="auto"/>
        <w:right w:val="none" w:sz="0" w:space="0" w:color="auto"/>
      </w:divBdr>
    </w:div>
    <w:div w:id="240219387">
      <w:bodyDiv w:val="1"/>
      <w:marLeft w:val="0"/>
      <w:marRight w:val="0"/>
      <w:marTop w:val="0"/>
      <w:marBottom w:val="0"/>
      <w:divBdr>
        <w:top w:val="none" w:sz="0" w:space="0" w:color="auto"/>
        <w:left w:val="none" w:sz="0" w:space="0" w:color="auto"/>
        <w:bottom w:val="none" w:sz="0" w:space="0" w:color="auto"/>
        <w:right w:val="none" w:sz="0" w:space="0" w:color="auto"/>
      </w:divBdr>
    </w:div>
    <w:div w:id="259261022">
      <w:bodyDiv w:val="1"/>
      <w:marLeft w:val="0"/>
      <w:marRight w:val="0"/>
      <w:marTop w:val="0"/>
      <w:marBottom w:val="0"/>
      <w:divBdr>
        <w:top w:val="none" w:sz="0" w:space="0" w:color="auto"/>
        <w:left w:val="none" w:sz="0" w:space="0" w:color="auto"/>
        <w:bottom w:val="none" w:sz="0" w:space="0" w:color="auto"/>
        <w:right w:val="none" w:sz="0" w:space="0" w:color="auto"/>
      </w:divBdr>
    </w:div>
    <w:div w:id="263997450">
      <w:bodyDiv w:val="1"/>
      <w:marLeft w:val="0"/>
      <w:marRight w:val="0"/>
      <w:marTop w:val="0"/>
      <w:marBottom w:val="0"/>
      <w:divBdr>
        <w:top w:val="none" w:sz="0" w:space="0" w:color="auto"/>
        <w:left w:val="none" w:sz="0" w:space="0" w:color="auto"/>
        <w:bottom w:val="none" w:sz="0" w:space="0" w:color="auto"/>
        <w:right w:val="none" w:sz="0" w:space="0" w:color="auto"/>
      </w:divBdr>
    </w:div>
    <w:div w:id="297103095">
      <w:bodyDiv w:val="1"/>
      <w:marLeft w:val="0"/>
      <w:marRight w:val="0"/>
      <w:marTop w:val="0"/>
      <w:marBottom w:val="0"/>
      <w:divBdr>
        <w:top w:val="none" w:sz="0" w:space="0" w:color="auto"/>
        <w:left w:val="none" w:sz="0" w:space="0" w:color="auto"/>
        <w:bottom w:val="none" w:sz="0" w:space="0" w:color="auto"/>
        <w:right w:val="none" w:sz="0" w:space="0" w:color="auto"/>
      </w:divBdr>
    </w:div>
    <w:div w:id="358968479">
      <w:bodyDiv w:val="1"/>
      <w:marLeft w:val="0"/>
      <w:marRight w:val="0"/>
      <w:marTop w:val="0"/>
      <w:marBottom w:val="0"/>
      <w:divBdr>
        <w:top w:val="none" w:sz="0" w:space="0" w:color="auto"/>
        <w:left w:val="none" w:sz="0" w:space="0" w:color="auto"/>
        <w:bottom w:val="none" w:sz="0" w:space="0" w:color="auto"/>
        <w:right w:val="none" w:sz="0" w:space="0" w:color="auto"/>
      </w:divBdr>
    </w:div>
    <w:div w:id="455679505">
      <w:bodyDiv w:val="1"/>
      <w:marLeft w:val="0"/>
      <w:marRight w:val="0"/>
      <w:marTop w:val="0"/>
      <w:marBottom w:val="0"/>
      <w:divBdr>
        <w:top w:val="none" w:sz="0" w:space="0" w:color="auto"/>
        <w:left w:val="none" w:sz="0" w:space="0" w:color="auto"/>
        <w:bottom w:val="none" w:sz="0" w:space="0" w:color="auto"/>
        <w:right w:val="none" w:sz="0" w:space="0" w:color="auto"/>
      </w:divBdr>
    </w:div>
    <w:div w:id="508565765">
      <w:bodyDiv w:val="1"/>
      <w:marLeft w:val="0"/>
      <w:marRight w:val="0"/>
      <w:marTop w:val="0"/>
      <w:marBottom w:val="0"/>
      <w:divBdr>
        <w:top w:val="none" w:sz="0" w:space="0" w:color="auto"/>
        <w:left w:val="none" w:sz="0" w:space="0" w:color="auto"/>
        <w:bottom w:val="none" w:sz="0" w:space="0" w:color="auto"/>
        <w:right w:val="none" w:sz="0" w:space="0" w:color="auto"/>
      </w:divBdr>
    </w:div>
    <w:div w:id="717322148">
      <w:bodyDiv w:val="1"/>
      <w:marLeft w:val="0"/>
      <w:marRight w:val="0"/>
      <w:marTop w:val="0"/>
      <w:marBottom w:val="0"/>
      <w:divBdr>
        <w:top w:val="none" w:sz="0" w:space="0" w:color="auto"/>
        <w:left w:val="none" w:sz="0" w:space="0" w:color="auto"/>
        <w:bottom w:val="none" w:sz="0" w:space="0" w:color="auto"/>
        <w:right w:val="none" w:sz="0" w:space="0" w:color="auto"/>
      </w:divBdr>
    </w:div>
    <w:div w:id="759835611">
      <w:bodyDiv w:val="1"/>
      <w:marLeft w:val="0"/>
      <w:marRight w:val="0"/>
      <w:marTop w:val="0"/>
      <w:marBottom w:val="0"/>
      <w:divBdr>
        <w:top w:val="none" w:sz="0" w:space="0" w:color="auto"/>
        <w:left w:val="none" w:sz="0" w:space="0" w:color="auto"/>
        <w:bottom w:val="none" w:sz="0" w:space="0" w:color="auto"/>
        <w:right w:val="none" w:sz="0" w:space="0" w:color="auto"/>
      </w:divBdr>
    </w:div>
    <w:div w:id="763381681">
      <w:bodyDiv w:val="1"/>
      <w:marLeft w:val="0"/>
      <w:marRight w:val="0"/>
      <w:marTop w:val="0"/>
      <w:marBottom w:val="0"/>
      <w:divBdr>
        <w:top w:val="none" w:sz="0" w:space="0" w:color="auto"/>
        <w:left w:val="none" w:sz="0" w:space="0" w:color="auto"/>
        <w:bottom w:val="none" w:sz="0" w:space="0" w:color="auto"/>
        <w:right w:val="none" w:sz="0" w:space="0" w:color="auto"/>
      </w:divBdr>
    </w:div>
    <w:div w:id="785854537">
      <w:bodyDiv w:val="1"/>
      <w:marLeft w:val="0"/>
      <w:marRight w:val="0"/>
      <w:marTop w:val="0"/>
      <w:marBottom w:val="0"/>
      <w:divBdr>
        <w:top w:val="none" w:sz="0" w:space="0" w:color="auto"/>
        <w:left w:val="none" w:sz="0" w:space="0" w:color="auto"/>
        <w:bottom w:val="none" w:sz="0" w:space="0" w:color="auto"/>
        <w:right w:val="none" w:sz="0" w:space="0" w:color="auto"/>
      </w:divBdr>
    </w:div>
    <w:div w:id="911432272">
      <w:bodyDiv w:val="1"/>
      <w:marLeft w:val="0"/>
      <w:marRight w:val="0"/>
      <w:marTop w:val="0"/>
      <w:marBottom w:val="0"/>
      <w:divBdr>
        <w:top w:val="none" w:sz="0" w:space="0" w:color="auto"/>
        <w:left w:val="none" w:sz="0" w:space="0" w:color="auto"/>
        <w:bottom w:val="none" w:sz="0" w:space="0" w:color="auto"/>
        <w:right w:val="none" w:sz="0" w:space="0" w:color="auto"/>
      </w:divBdr>
    </w:div>
    <w:div w:id="921452232">
      <w:bodyDiv w:val="1"/>
      <w:marLeft w:val="0"/>
      <w:marRight w:val="0"/>
      <w:marTop w:val="0"/>
      <w:marBottom w:val="0"/>
      <w:divBdr>
        <w:top w:val="none" w:sz="0" w:space="0" w:color="auto"/>
        <w:left w:val="none" w:sz="0" w:space="0" w:color="auto"/>
        <w:bottom w:val="none" w:sz="0" w:space="0" w:color="auto"/>
        <w:right w:val="none" w:sz="0" w:space="0" w:color="auto"/>
      </w:divBdr>
    </w:div>
    <w:div w:id="1001275257">
      <w:bodyDiv w:val="1"/>
      <w:marLeft w:val="0"/>
      <w:marRight w:val="0"/>
      <w:marTop w:val="0"/>
      <w:marBottom w:val="0"/>
      <w:divBdr>
        <w:top w:val="none" w:sz="0" w:space="0" w:color="auto"/>
        <w:left w:val="none" w:sz="0" w:space="0" w:color="auto"/>
        <w:bottom w:val="none" w:sz="0" w:space="0" w:color="auto"/>
        <w:right w:val="none" w:sz="0" w:space="0" w:color="auto"/>
      </w:divBdr>
    </w:div>
    <w:div w:id="1244221930">
      <w:bodyDiv w:val="1"/>
      <w:marLeft w:val="0"/>
      <w:marRight w:val="0"/>
      <w:marTop w:val="0"/>
      <w:marBottom w:val="0"/>
      <w:divBdr>
        <w:top w:val="none" w:sz="0" w:space="0" w:color="auto"/>
        <w:left w:val="none" w:sz="0" w:space="0" w:color="auto"/>
        <w:bottom w:val="none" w:sz="0" w:space="0" w:color="auto"/>
        <w:right w:val="none" w:sz="0" w:space="0" w:color="auto"/>
      </w:divBdr>
    </w:div>
    <w:div w:id="1286035419">
      <w:bodyDiv w:val="1"/>
      <w:marLeft w:val="0"/>
      <w:marRight w:val="0"/>
      <w:marTop w:val="0"/>
      <w:marBottom w:val="0"/>
      <w:divBdr>
        <w:top w:val="none" w:sz="0" w:space="0" w:color="auto"/>
        <w:left w:val="none" w:sz="0" w:space="0" w:color="auto"/>
        <w:bottom w:val="none" w:sz="0" w:space="0" w:color="auto"/>
        <w:right w:val="none" w:sz="0" w:space="0" w:color="auto"/>
      </w:divBdr>
    </w:div>
    <w:div w:id="1311399030">
      <w:bodyDiv w:val="1"/>
      <w:marLeft w:val="0"/>
      <w:marRight w:val="0"/>
      <w:marTop w:val="0"/>
      <w:marBottom w:val="0"/>
      <w:divBdr>
        <w:top w:val="none" w:sz="0" w:space="0" w:color="auto"/>
        <w:left w:val="none" w:sz="0" w:space="0" w:color="auto"/>
        <w:bottom w:val="none" w:sz="0" w:space="0" w:color="auto"/>
        <w:right w:val="none" w:sz="0" w:space="0" w:color="auto"/>
      </w:divBdr>
    </w:div>
    <w:div w:id="1347101485">
      <w:bodyDiv w:val="1"/>
      <w:marLeft w:val="0"/>
      <w:marRight w:val="0"/>
      <w:marTop w:val="0"/>
      <w:marBottom w:val="0"/>
      <w:divBdr>
        <w:top w:val="none" w:sz="0" w:space="0" w:color="auto"/>
        <w:left w:val="none" w:sz="0" w:space="0" w:color="auto"/>
        <w:bottom w:val="none" w:sz="0" w:space="0" w:color="auto"/>
        <w:right w:val="none" w:sz="0" w:space="0" w:color="auto"/>
      </w:divBdr>
    </w:div>
    <w:div w:id="1441217301">
      <w:bodyDiv w:val="1"/>
      <w:marLeft w:val="0"/>
      <w:marRight w:val="0"/>
      <w:marTop w:val="0"/>
      <w:marBottom w:val="0"/>
      <w:divBdr>
        <w:top w:val="none" w:sz="0" w:space="0" w:color="auto"/>
        <w:left w:val="none" w:sz="0" w:space="0" w:color="auto"/>
        <w:bottom w:val="none" w:sz="0" w:space="0" w:color="auto"/>
        <w:right w:val="none" w:sz="0" w:space="0" w:color="auto"/>
      </w:divBdr>
    </w:div>
    <w:div w:id="1458259192">
      <w:bodyDiv w:val="1"/>
      <w:marLeft w:val="0"/>
      <w:marRight w:val="0"/>
      <w:marTop w:val="0"/>
      <w:marBottom w:val="0"/>
      <w:divBdr>
        <w:top w:val="none" w:sz="0" w:space="0" w:color="auto"/>
        <w:left w:val="none" w:sz="0" w:space="0" w:color="auto"/>
        <w:bottom w:val="none" w:sz="0" w:space="0" w:color="auto"/>
        <w:right w:val="none" w:sz="0" w:space="0" w:color="auto"/>
      </w:divBdr>
    </w:div>
    <w:div w:id="1464618218">
      <w:bodyDiv w:val="1"/>
      <w:marLeft w:val="0"/>
      <w:marRight w:val="0"/>
      <w:marTop w:val="0"/>
      <w:marBottom w:val="0"/>
      <w:divBdr>
        <w:top w:val="none" w:sz="0" w:space="0" w:color="auto"/>
        <w:left w:val="none" w:sz="0" w:space="0" w:color="auto"/>
        <w:bottom w:val="none" w:sz="0" w:space="0" w:color="auto"/>
        <w:right w:val="none" w:sz="0" w:space="0" w:color="auto"/>
      </w:divBdr>
    </w:div>
    <w:div w:id="1476606589">
      <w:bodyDiv w:val="1"/>
      <w:marLeft w:val="0"/>
      <w:marRight w:val="0"/>
      <w:marTop w:val="0"/>
      <w:marBottom w:val="0"/>
      <w:divBdr>
        <w:top w:val="none" w:sz="0" w:space="0" w:color="auto"/>
        <w:left w:val="none" w:sz="0" w:space="0" w:color="auto"/>
        <w:bottom w:val="none" w:sz="0" w:space="0" w:color="auto"/>
        <w:right w:val="none" w:sz="0" w:space="0" w:color="auto"/>
      </w:divBdr>
    </w:div>
    <w:div w:id="1492019873">
      <w:bodyDiv w:val="1"/>
      <w:marLeft w:val="0"/>
      <w:marRight w:val="0"/>
      <w:marTop w:val="0"/>
      <w:marBottom w:val="0"/>
      <w:divBdr>
        <w:top w:val="none" w:sz="0" w:space="0" w:color="auto"/>
        <w:left w:val="none" w:sz="0" w:space="0" w:color="auto"/>
        <w:bottom w:val="none" w:sz="0" w:space="0" w:color="auto"/>
        <w:right w:val="none" w:sz="0" w:space="0" w:color="auto"/>
      </w:divBdr>
    </w:div>
    <w:div w:id="1494832114">
      <w:bodyDiv w:val="1"/>
      <w:marLeft w:val="0"/>
      <w:marRight w:val="0"/>
      <w:marTop w:val="0"/>
      <w:marBottom w:val="0"/>
      <w:divBdr>
        <w:top w:val="none" w:sz="0" w:space="0" w:color="auto"/>
        <w:left w:val="none" w:sz="0" w:space="0" w:color="auto"/>
        <w:bottom w:val="none" w:sz="0" w:space="0" w:color="auto"/>
        <w:right w:val="none" w:sz="0" w:space="0" w:color="auto"/>
      </w:divBdr>
    </w:div>
    <w:div w:id="1512720015">
      <w:bodyDiv w:val="1"/>
      <w:marLeft w:val="0"/>
      <w:marRight w:val="0"/>
      <w:marTop w:val="0"/>
      <w:marBottom w:val="0"/>
      <w:divBdr>
        <w:top w:val="none" w:sz="0" w:space="0" w:color="auto"/>
        <w:left w:val="none" w:sz="0" w:space="0" w:color="auto"/>
        <w:bottom w:val="none" w:sz="0" w:space="0" w:color="auto"/>
        <w:right w:val="none" w:sz="0" w:space="0" w:color="auto"/>
      </w:divBdr>
    </w:div>
    <w:div w:id="1550413386">
      <w:bodyDiv w:val="1"/>
      <w:marLeft w:val="0"/>
      <w:marRight w:val="0"/>
      <w:marTop w:val="0"/>
      <w:marBottom w:val="0"/>
      <w:divBdr>
        <w:top w:val="none" w:sz="0" w:space="0" w:color="auto"/>
        <w:left w:val="none" w:sz="0" w:space="0" w:color="auto"/>
        <w:bottom w:val="none" w:sz="0" w:space="0" w:color="auto"/>
        <w:right w:val="none" w:sz="0" w:space="0" w:color="auto"/>
      </w:divBdr>
    </w:div>
    <w:div w:id="1568153665">
      <w:bodyDiv w:val="1"/>
      <w:marLeft w:val="0"/>
      <w:marRight w:val="0"/>
      <w:marTop w:val="0"/>
      <w:marBottom w:val="0"/>
      <w:divBdr>
        <w:top w:val="none" w:sz="0" w:space="0" w:color="auto"/>
        <w:left w:val="none" w:sz="0" w:space="0" w:color="auto"/>
        <w:bottom w:val="none" w:sz="0" w:space="0" w:color="auto"/>
        <w:right w:val="none" w:sz="0" w:space="0" w:color="auto"/>
      </w:divBdr>
    </w:div>
    <w:div w:id="1643656835">
      <w:bodyDiv w:val="1"/>
      <w:marLeft w:val="0"/>
      <w:marRight w:val="0"/>
      <w:marTop w:val="0"/>
      <w:marBottom w:val="0"/>
      <w:divBdr>
        <w:top w:val="none" w:sz="0" w:space="0" w:color="auto"/>
        <w:left w:val="none" w:sz="0" w:space="0" w:color="auto"/>
        <w:bottom w:val="none" w:sz="0" w:space="0" w:color="auto"/>
        <w:right w:val="none" w:sz="0" w:space="0" w:color="auto"/>
      </w:divBdr>
    </w:div>
    <w:div w:id="1646229933">
      <w:bodyDiv w:val="1"/>
      <w:marLeft w:val="0"/>
      <w:marRight w:val="0"/>
      <w:marTop w:val="0"/>
      <w:marBottom w:val="0"/>
      <w:divBdr>
        <w:top w:val="none" w:sz="0" w:space="0" w:color="auto"/>
        <w:left w:val="none" w:sz="0" w:space="0" w:color="auto"/>
        <w:bottom w:val="none" w:sz="0" w:space="0" w:color="auto"/>
        <w:right w:val="none" w:sz="0" w:space="0" w:color="auto"/>
      </w:divBdr>
    </w:div>
    <w:div w:id="1785924214">
      <w:bodyDiv w:val="1"/>
      <w:marLeft w:val="0"/>
      <w:marRight w:val="0"/>
      <w:marTop w:val="0"/>
      <w:marBottom w:val="0"/>
      <w:divBdr>
        <w:top w:val="none" w:sz="0" w:space="0" w:color="auto"/>
        <w:left w:val="none" w:sz="0" w:space="0" w:color="auto"/>
        <w:bottom w:val="none" w:sz="0" w:space="0" w:color="auto"/>
        <w:right w:val="none" w:sz="0" w:space="0" w:color="auto"/>
      </w:divBdr>
    </w:div>
    <w:div w:id="1798058652">
      <w:bodyDiv w:val="1"/>
      <w:marLeft w:val="0"/>
      <w:marRight w:val="0"/>
      <w:marTop w:val="0"/>
      <w:marBottom w:val="0"/>
      <w:divBdr>
        <w:top w:val="none" w:sz="0" w:space="0" w:color="auto"/>
        <w:left w:val="none" w:sz="0" w:space="0" w:color="auto"/>
        <w:bottom w:val="none" w:sz="0" w:space="0" w:color="auto"/>
        <w:right w:val="none" w:sz="0" w:space="0" w:color="auto"/>
      </w:divBdr>
    </w:div>
    <w:div w:id="1808743548">
      <w:bodyDiv w:val="1"/>
      <w:marLeft w:val="0"/>
      <w:marRight w:val="0"/>
      <w:marTop w:val="0"/>
      <w:marBottom w:val="0"/>
      <w:divBdr>
        <w:top w:val="none" w:sz="0" w:space="0" w:color="auto"/>
        <w:left w:val="none" w:sz="0" w:space="0" w:color="auto"/>
        <w:bottom w:val="none" w:sz="0" w:space="0" w:color="auto"/>
        <w:right w:val="none" w:sz="0" w:space="0" w:color="auto"/>
      </w:divBdr>
    </w:div>
    <w:div w:id="1926496694">
      <w:bodyDiv w:val="1"/>
      <w:marLeft w:val="0"/>
      <w:marRight w:val="0"/>
      <w:marTop w:val="0"/>
      <w:marBottom w:val="0"/>
      <w:divBdr>
        <w:top w:val="none" w:sz="0" w:space="0" w:color="auto"/>
        <w:left w:val="none" w:sz="0" w:space="0" w:color="auto"/>
        <w:bottom w:val="none" w:sz="0" w:space="0" w:color="auto"/>
        <w:right w:val="none" w:sz="0" w:space="0" w:color="auto"/>
      </w:divBdr>
    </w:div>
    <w:div w:id="1940093903">
      <w:bodyDiv w:val="1"/>
      <w:marLeft w:val="0"/>
      <w:marRight w:val="0"/>
      <w:marTop w:val="0"/>
      <w:marBottom w:val="0"/>
      <w:divBdr>
        <w:top w:val="none" w:sz="0" w:space="0" w:color="auto"/>
        <w:left w:val="none" w:sz="0" w:space="0" w:color="auto"/>
        <w:bottom w:val="none" w:sz="0" w:space="0" w:color="auto"/>
        <w:right w:val="none" w:sz="0" w:space="0" w:color="auto"/>
      </w:divBdr>
    </w:div>
    <w:div w:id="1986817202">
      <w:bodyDiv w:val="1"/>
      <w:marLeft w:val="0"/>
      <w:marRight w:val="0"/>
      <w:marTop w:val="0"/>
      <w:marBottom w:val="0"/>
      <w:divBdr>
        <w:top w:val="none" w:sz="0" w:space="0" w:color="auto"/>
        <w:left w:val="none" w:sz="0" w:space="0" w:color="auto"/>
        <w:bottom w:val="none" w:sz="0" w:space="0" w:color="auto"/>
        <w:right w:val="none" w:sz="0" w:space="0" w:color="auto"/>
      </w:divBdr>
    </w:div>
    <w:div w:id="2023699499">
      <w:bodyDiv w:val="1"/>
      <w:marLeft w:val="0"/>
      <w:marRight w:val="0"/>
      <w:marTop w:val="0"/>
      <w:marBottom w:val="0"/>
      <w:divBdr>
        <w:top w:val="none" w:sz="0" w:space="0" w:color="auto"/>
        <w:left w:val="none" w:sz="0" w:space="0" w:color="auto"/>
        <w:bottom w:val="none" w:sz="0" w:space="0" w:color="auto"/>
        <w:right w:val="none" w:sz="0" w:space="0" w:color="auto"/>
      </w:divBdr>
    </w:div>
    <w:div w:id="2036155402">
      <w:bodyDiv w:val="1"/>
      <w:marLeft w:val="0"/>
      <w:marRight w:val="0"/>
      <w:marTop w:val="0"/>
      <w:marBottom w:val="0"/>
      <w:divBdr>
        <w:top w:val="none" w:sz="0" w:space="0" w:color="auto"/>
        <w:left w:val="none" w:sz="0" w:space="0" w:color="auto"/>
        <w:bottom w:val="none" w:sz="0" w:space="0" w:color="auto"/>
        <w:right w:val="none" w:sz="0" w:space="0" w:color="auto"/>
      </w:divBdr>
    </w:div>
    <w:div w:id="2063287727">
      <w:bodyDiv w:val="1"/>
      <w:marLeft w:val="0"/>
      <w:marRight w:val="0"/>
      <w:marTop w:val="0"/>
      <w:marBottom w:val="0"/>
      <w:divBdr>
        <w:top w:val="none" w:sz="0" w:space="0" w:color="auto"/>
        <w:left w:val="none" w:sz="0" w:space="0" w:color="auto"/>
        <w:bottom w:val="none" w:sz="0" w:space="0" w:color="auto"/>
        <w:right w:val="none" w:sz="0" w:space="0" w:color="auto"/>
      </w:divBdr>
    </w:div>
    <w:div w:id="208518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98283-90AE-4B02-AAAC-56C71B8C166C}">
  <ds:schemaRefs>
    <ds:schemaRef ds:uri="http://schemas.microsoft.com/sharepoint/v3/contenttype/forms"/>
  </ds:schemaRefs>
</ds:datastoreItem>
</file>

<file path=customXml/itemProps2.xml><?xml version="1.0" encoding="utf-8"?>
<ds:datastoreItem xmlns:ds="http://schemas.openxmlformats.org/officeDocument/2006/customXml" ds:itemID="{BBA22B62-A496-4A66-8B6B-0D33577C1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A52A2B3-23C6-4390-A4FC-845E1238AC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18BAFB-9C7B-4FF6-8F07-CC448F2DE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3438</Words>
  <Characters>19597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BỘ TƯ PHÁP</vt:lpstr>
    </vt:vector>
  </TitlesOfParts>
  <Company/>
  <LinksUpToDate>false</LinksUpToDate>
  <CharactersWithSpaces>22990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TƯ PHÁP</dc:title>
  <dc:creator>Manh Cuong</dc:creator>
  <cp:lastModifiedBy>Admin</cp:lastModifiedBy>
  <cp:revision>2</cp:revision>
  <cp:lastPrinted>2025-02-07T07:41:00Z</cp:lastPrinted>
  <dcterms:created xsi:type="dcterms:W3CDTF">2026-08-03T05:20:00Z</dcterms:created>
  <dcterms:modified xsi:type="dcterms:W3CDTF">2026-08-03T05:20:00Z</dcterms:modified>
</cp:coreProperties>
</file>